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22B0" w14:textId="08971692" w:rsidR="00C66879" w:rsidRDefault="00C66879" w:rsidP="00C66879">
      <w:r>
        <w:rPr>
          <w:noProof/>
          <w:lang w:eastAsia="fr-FR"/>
        </w:rPr>
        <w:drawing>
          <wp:inline distT="0" distB="0" distL="0" distR="0" wp14:anchorId="36EDDBAC" wp14:editId="38F4AA79">
            <wp:extent cx="1512201" cy="15947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42" cy="160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A579" w14:textId="77777777" w:rsidR="00A04E84" w:rsidRDefault="00A04E84" w:rsidP="00C66879"/>
    <w:p w14:paraId="1F10FFA6" w14:textId="77777777" w:rsidR="00687206" w:rsidRPr="00F81A36" w:rsidRDefault="003247B8" w:rsidP="002405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81A36">
        <w:rPr>
          <w:rFonts w:ascii="Times New Roman" w:hAnsi="Times New Roman" w:cs="Times New Roman"/>
          <w:b/>
          <w:bCs/>
          <w:sz w:val="48"/>
          <w:szCs w:val="48"/>
        </w:rPr>
        <w:t>Crises alimentaires</w:t>
      </w:r>
      <w:r w:rsidR="00015A39" w:rsidRPr="00F81A36">
        <w:rPr>
          <w:rFonts w:ascii="Times New Roman" w:hAnsi="Times New Roman" w:cs="Times New Roman"/>
          <w:b/>
          <w:bCs/>
          <w:sz w:val="48"/>
          <w:szCs w:val="48"/>
        </w:rPr>
        <w:t> :</w:t>
      </w:r>
      <w:r w:rsidRPr="00F81A3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015A39" w:rsidRPr="00F81A36">
        <w:rPr>
          <w:rFonts w:ascii="Times New Roman" w:hAnsi="Times New Roman" w:cs="Times New Roman"/>
          <w:b/>
          <w:bCs/>
          <w:sz w:val="48"/>
          <w:szCs w:val="48"/>
        </w:rPr>
        <w:t>défis, innovations</w:t>
      </w:r>
      <w:r w:rsidRPr="00F81A36">
        <w:rPr>
          <w:rFonts w:ascii="Times New Roman" w:hAnsi="Times New Roman" w:cs="Times New Roman"/>
          <w:b/>
          <w:bCs/>
          <w:sz w:val="48"/>
          <w:szCs w:val="48"/>
        </w:rPr>
        <w:t xml:space="preserve"> et changements</w:t>
      </w:r>
      <w:r w:rsidR="00015A39" w:rsidRPr="00F81A36">
        <w:rPr>
          <w:rFonts w:ascii="Times New Roman" w:hAnsi="Times New Roman" w:cs="Times New Roman"/>
          <w:b/>
          <w:bCs/>
          <w:sz w:val="48"/>
          <w:szCs w:val="48"/>
        </w:rPr>
        <w:t xml:space="preserve"> durables</w:t>
      </w:r>
    </w:p>
    <w:p w14:paraId="0A810C21" w14:textId="4F5DE2E8" w:rsidR="000C51C8" w:rsidRDefault="000C51C8" w:rsidP="003D136D">
      <w:pPr>
        <w:pStyle w:val="Titre4"/>
        <w:jc w:val="center"/>
        <w:rPr>
          <w:sz w:val="32"/>
          <w:szCs w:val="32"/>
        </w:rPr>
      </w:pPr>
    </w:p>
    <w:p w14:paraId="5FD6B0DA" w14:textId="77777777" w:rsidR="00A04E84" w:rsidRPr="00A04E84" w:rsidRDefault="00A04E84" w:rsidP="00A04E84">
      <w:pPr>
        <w:rPr>
          <w:lang w:eastAsia="fr-FR"/>
        </w:rPr>
      </w:pPr>
    </w:p>
    <w:p w14:paraId="4C609278" w14:textId="72FA61A6" w:rsidR="00551DFD" w:rsidRPr="00A14640" w:rsidRDefault="00551DFD" w:rsidP="003D136D">
      <w:pPr>
        <w:pStyle w:val="Titre4"/>
        <w:jc w:val="center"/>
        <w:rPr>
          <w:sz w:val="32"/>
          <w:szCs w:val="32"/>
        </w:rPr>
      </w:pPr>
      <w:r w:rsidRPr="00A14640">
        <w:rPr>
          <w:sz w:val="32"/>
          <w:szCs w:val="32"/>
        </w:rPr>
        <w:t>Colloque de l’Institut Européen d’Histoire et des Cultures de l’Alimentation</w:t>
      </w:r>
    </w:p>
    <w:p w14:paraId="2FDFED85" w14:textId="256F44C6" w:rsidR="00551DFD" w:rsidRPr="00A14640" w:rsidRDefault="00551DFD" w:rsidP="003D136D">
      <w:pPr>
        <w:pStyle w:val="Titre4"/>
        <w:jc w:val="center"/>
        <w:rPr>
          <w:sz w:val="32"/>
          <w:szCs w:val="32"/>
        </w:rPr>
      </w:pPr>
      <w:r w:rsidRPr="00A14640">
        <w:rPr>
          <w:sz w:val="32"/>
          <w:szCs w:val="32"/>
        </w:rPr>
        <w:t xml:space="preserve">Tours (France) - </w:t>
      </w:r>
      <w:r w:rsidR="00A14640" w:rsidRPr="00A14640">
        <w:rPr>
          <w:sz w:val="32"/>
          <w:szCs w:val="32"/>
        </w:rPr>
        <w:t>14</w:t>
      </w:r>
      <w:r w:rsidRPr="00A14640">
        <w:rPr>
          <w:sz w:val="32"/>
          <w:szCs w:val="32"/>
        </w:rPr>
        <w:t>-</w:t>
      </w:r>
      <w:r w:rsidR="00A14640" w:rsidRPr="00A14640">
        <w:rPr>
          <w:sz w:val="32"/>
          <w:szCs w:val="32"/>
        </w:rPr>
        <w:t>16</w:t>
      </w:r>
      <w:r w:rsidRPr="00A14640">
        <w:rPr>
          <w:sz w:val="32"/>
          <w:szCs w:val="32"/>
        </w:rPr>
        <w:t xml:space="preserve"> décembre 202</w:t>
      </w:r>
      <w:r w:rsidR="00A14640" w:rsidRPr="00A14640">
        <w:rPr>
          <w:sz w:val="32"/>
          <w:szCs w:val="32"/>
        </w:rPr>
        <w:t>3</w:t>
      </w:r>
    </w:p>
    <w:p w14:paraId="3CA7DEAF" w14:textId="77777777" w:rsidR="00551DFD" w:rsidRPr="00A14640" w:rsidRDefault="00551DFD" w:rsidP="00551DFD">
      <w:pPr>
        <w:rPr>
          <w:rFonts w:ascii="Times New Roman" w:hAnsi="Times New Roman" w:cs="Times New Roman"/>
        </w:rPr>
      </w:pPr>
      <w:r w:rsidRPr="00A14640">
        <w:rPr>
          <w:rFonts w:ascii="Times New Roman" w:hAnsi="Times New Roman" w:cs="Times New Roman"/>
        </w:rPr>
        <w:t xml:space="preserve"> </w:t>
      </w:r>
    </w:p>
    <w:p w14:paraId="0F16B179" w14:textId="77777777" w:rsidR="00551DFD" w:rsidRPr="00A14640" w:rsidRDefault="00551DFD" w:rsidP="00551DFD">
      <w:pPr>
        <w:rPr>
          <w:rFonts w:ascii="Times New Roman" w:hAnsi="Times New Roman" w:cs="Times New Roman"/>
        </w:rPr>
      </w:pPr>
    </w:p>
    <w:p w14:paraId="74A336E3" w14:textId="77777777" w:rsidR="00551DFD" w:rsidRPr="00DC7E3A" w:rsidRDefault="00551DFD" w:rsidP="00DC7E3A">
      <w:pPr>
        <w:pStyle w:val="Titre4"/>
        <w:jc w:val="center"/>
        <w:rPr>
          <w:sz w:val="32"/>
          <w:szCs w:val="32"/>
        </w:rPr>
      </w:pPr>
      <w:r w:rsidRPr="00DC7E3A">
        <w:rPr>
          <w:sz w:val="32"/>
          <w:szCs w:val="32"/>
        </w:rPr>
        <w:t>Appel à communications</w:t>
      </w:r>
    </w:p>
    <w:p w14:paraId="79585277" w14:textId="77777777" w:rsidR="00551DFD" w:rsidRPr="00687206" w:rsidRDefault="00551DFD" w:rsidP="00240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C549A" w14:textId="77777777" w:rsidR="00E14837" w:rsidRDefault="6E1FE8E6" w:rsidP="6E1FE8E6">
      <w:pPr>
        <w:jc w:val="both"/>
        <w:rPr>
          <w:rFonts w:ascii="Times New Roman" w:hAnsi="Times New Roman" w:cs="Times New Roman"/>
          <w:sz w:val="24"/>
          <w:szCs w:val="24"/>
        </w:rPr>
      </w:pPr>
      <w:r w:rsidRPr="6E1FE8E6">
        <w:rPr>
          <w:rFonts w:ascii="Times New Roman" w:hAnsi="Times New Roman" w:cs="Times New Roman"/>
          <w:sz w:val="24"/>
          <w:szCs w:val="24"/>
        </w:rPr>
        <w:t xml:space="preserve">La crise sanitaire du COVID-19 à l’échelle mondiale a mis en lumière des difficultés d’approvisionnement, la crainte </w:t>
      </w:r>
      <w:r w:rsidR="00FF44C8">
        <w:rPr>
          <w:rFonts w:ascii="Times New Roman" w:hAnsi="Times New Roman" w:cs="Times New Roman"/>
          <w:sz w:val="24"/>
          <w:szCs w:val="24"/>
        </w:rPr>
        <w:t xml:space="preserve">toujours prégnante </w:t>
      </w:r>
      <w:r w:rsidRPr="6E1FE8E6">
        <w:rPr>
          <w:rFonts w:ascii="Times New Roman" w:hAnsi="Times New Roman" w:cs="Times New Roman"/>
          <w:sz w:val="24"/>
          <w:szCs w:val="24"/>
        </w:rPr>
        <w:t>des pénuries alimentaires, le rôle social essentiel des restaurants</w:t>
      </w:r>
      <w:r w:rsidR="001164B7">
        <w:rPr>
          <w:rFonts w:ascii="Times New Roman" w:hAnsi="Times New Roman" w:cs="Times New Roman"/>
          <w:sz w:val="24"/>
          <w:szCs w:val="24"/>
        </w:rPr>
        <w:t xml:space="preserve"> et de la commensalité</w:t>
      </w:r>
      <w:r w:rsidR="00FF44C8">
        <w:rPr>
          <w:rFonts w:ascii="Times New Roman" w:hAnsi="Times New Roman" w:cs="Times New Roman"/>
          <w:sz w:val="24"/>
          <w:szCs w:val="24"/>
        </w:rPr>
        <w:t xml:space="preserve">, le développement de la vente </w:t>
      </w:r>
      <w:r w:rsidR="001164B7">
        <w:rPr>
          <w:rFonts w:ascii="Times New Roman" w:hAnsi="Times New Roman" w:cs="Times New Roman"/>
          <w:sz w:val="24"/>
          <w:szCs w:val="24"/>
        </w:rPr>
        <w:t xml:space="preserve">en livraison ou </w:t>
      </w:r>
      <w:r w:rsidR="00FF44C8">
        <w:rPr>
          <w:rFonts w:ascii="Times New Roman" w:hAnsi="Times New Roman" w:cs="Times New Roman"/>
          <w:sz w:val="24"/>
          <w:szCs w:val="24"/>
        </w:rPr>
        <w:t>à emporter</w:t>
      </w:r>
      <w:r w:rsidRPr="6E1FE8E6">
        <w:rPr>
          <w:rFonts w:ascii="Times New Roman" w:hAnsi="Times New Roman" w:cs="Times New Roman"/>
          <w:sz w:val="24"/>
          <w:szCs w:val="24"/>
        </w:rPr>
        <w:t xml:space="preserve"> ou bien encore </w:t>
      </w:r>
      <w:r w:rsidR="003459D2">
        <w:rPr>
          <w:rFonts w:ascii="Times New Roman" w:hAnsi="Times New Roman" w:cs="Times New Roman"/>
          <w:sz w:val="24"/>
          <w:szCs w:val="24"/>
        </w:rPr>
        <w:t xml:space="preserve">les atouts des </w:t>
      </w:r>
      <w:r w:rsidRPr="6E1FE8E6">
        <w:rPr>
          <w:rFonts w:ascii="Times New Roman" w:hAnsi="Times New Roman" w:cs="Times New Roman"/>
          <w:sz w:val="24"/>
          <w:szCs w:val="24"/>
        </w:rPr>
        <w:t>circuits</w:t>
      </w:r>
      <w:r w:rsidR="00A65DBB">
        <w:rPr>
          <w:rFonts w:ascii="Times New Roman" w:hAnsi="Times New Roman" w:cs="Times New Roman"/>
          <w:sz w:val="24"/>
          <w:szCs w:val="24"/>
        </w:rPr>
        <w:t xml:space="preserve"> </w:t>
      </w:r>
      <w:r w:rsidRPr="6E1FE8E6">
        <w:rPr>
          <w:rFonts w:ascii="Times New Roman" w:hAnsi="Times New Roman" w:cs="Times New Roman"/>
          <w:sz w:val="24"/>
          <w:szCs w:val="24"/>
        </w:rPr>
        <w:t xml:space="preserve">courts. </w:t>
      </w:r>
      <w:r w:rsidR="006E3EB1">
        <w:rPr>
          <w:rFonts w:ascii="Times New Roman" w:hAnsi="Times New Roman" w:cs="Times New Roman"/>
          <w:sz w:val="24"/>
          <w:szCs w:val="24"/>
        </w:rPr>
        <w:t>En 2022, l</w:t>
      </w:r>
      <w:r w:rsidR="00AB70BA">
        <w:rPr>
          <w:rFonts w:ascii="Times New Roman" w:hAnsi="Times New Roman" w:cs="Times New Roman"/>
          <w:sz w:val="24"/>
          <w:szCs w:val="24"/>
        </w:rPr>
        <w:t xml:space="preserve">a guerre en Ukraine montre </w:t>
      </w:r>
      <w:r w:rsidR="00F420FC">
        <w:rPr>
          <w:rFonts w:ascii="Times New Roman" w:hAnsi="Times New Roman" w:cs="Times New Roman"/>
          <w:sz w:val="24"/>
          <w:szCs w:val="24"/>
        </w:rPr>
        <w:t xml:space="preserve">la rapidité avec laquelle </w:t>
      </w:r>
      <w:r w:rsidR="00AB70BA">
        <w:rPr>
          <w:rFonts w:ascii="Times New Roman" w:hAnsi="Times New Roman" w:cs="Times New Roman"/>
          <w:sz w:val="24"/>
          <w:szCs w:val="24"/>
        </w:rPr>
        <w:t xml:space="preserve">une crise internationale qui rompt les circuits d’approvisionnements entraîne une flambée du prix des denrées et </w:t>
      </w:r>
      <w:r w:rsidR="00F420FC">
        <w:rPr>
          <w:rFonts w:ascii="Times New Roman" w:hAnsi="Times New Roman" w:cs="Times New Roman"/>
          <w:sz w:val="24"/>
          <w:szCs w:val="24"/>
        </w:rPr>
        <w:t>accroît les</w:t>
      </w:r>
      <w:r w:rsidR="00AB70BA">
        <w:rPr>
          <w:rFonts w:ascii="Times New Roman" w:hAnsi="Times New Roman" w:cs="Times New Roman"/>
          <w:sz w:val="24"/>
          <w:szCs w:val="24"/>
        </w:rPr>
        <w:t xml:space="preserve"> risques de famine</w:t>
      </w:r>
      <w:r w:rsidR="00AE4836">
        <w:rPr>
          <w:rFonts w:ascii="Times New Roman" w:hAnsi="Times New Roman" w:cs="Times New Roman"/>
          <w:sz w:val="24"/>
          <w:szCs w:val="24"/>
        </w:rPr>
        <w:t>,</w:t>
      </w:r>
      <w:r w:rsidR="00ED7D94">
        <w:rPr>
          <w:rFonts w:ascii="Times New Roman" w:hAnsi="Times New Roman" w:cs="Times New Roman"/>
          <w:sz w:val="24"/>
          <w:szCs w:val="24"/>
        </w:rPr>
        <w:t xml:space="preserve"> </w:t>
      </w:r>
      <w:r w:rsidR="00F420FC">
        <w:rPr>
          <w:rFonts w:ascii="Times New Roman" w:hAnsi="Times New Roman" w:cs="Times New Roman"/>
          <w:sz w:val="24"/>
          <w:szCs w:val="24"/>
        </w:rPr>
        <w:t>comme</w:t>
      </w:r>
      <w:r w:rsidR="00AB70BA">
        <w:rPr>
          <w:rFonts w:ascii="Times New Roman" w:hAnsi="Times New Roman" w:cs="Times New Roman"/>
          <w:sz w:val="24"/>
          <w:szCs w:val="24"/>
        </w:rPr>
        <w:t xml:space="preserve"> en Afrique. Ainsi, les crises alimentaires globales agissent </w:t>
      </w:r>
      <w:r w:rsidRPr="6E1FE8E6">
        <w:rPr>
          <w:rFonts w:ascii="Times New Roman" w:hAnsi="Times New Roman" w:cs="Times New Roman"/>
          <w:sz w:val="24"/>
          <w:szCs w:val="24"/>
        </w:rPr>
        <w:t xml:space="preserve">comme un révélateur d’adaptations, de changements conjoncturels mais aussi peut-être de mutations plus profondes et </w:t>
      </w:r>
      <w:r w:rsidR="00FF44C8">
        <w:rPr>
          <w:rFonts w:ascii="Times New Roman" w:hAnsi="Times New Roman" w:cs="Times New Roman"/>
          <w:sz w:val="24"/>
          <w:szCs w:val="24"/>
        </w:rPr>
        <w:t>pérennes</w:t>
      </w:r>
      <w:r w:rsidRPr="6E1FE8E6">
        <w:rPr>
          <w:rFonts w:ascii="Times New Roman" w:hAnsi="Times New Roman" w:cs="Times New Roman"/>
          <w:sz w:val="24"/>
          <w:szCs w:val="24"/>
        </w:rPr>
        <w:t xml:space="preserve">. Les crises </w:t>
      </w:r>
      <w:r w:rsidR="00AB70BA">
        <w:rPr>
          <w:rFonts w:ascii="Times New Roman" w:hAnsi="Times New Roman" w:cs="Times New Roman"/>
          <w:sz w:val="24"/>
          <w:szCs w:val="24"/>
        </w:rPr>
        <w:t xml:space="preserve">de grande ampleur </w:t>
      </w:r>
      <w:r w:rsidRPr="6E1FE8E6">
        <w:rPr>
          <w:rFonts w:ascii="Times New Roman" w:hAnsi="Times New Roman" w:cs="Times New Roman"/>
          <w:sz w:val="24"/>
          <w:szCs w:val="24"/>
        </w:rPr>
        <w:t xml:space="preserve">qui touchent l’alimentation, de la Préhistoire à nos jours, </w:t>
      </w:r>
      <w:r w:rsidR="00FF44C8">
        <w:rPr>
          <w:rFonts w:ascii="Times New Roman" w:hAnsi="Times New Roman" w:cs="Times New Roman"/>
          <w:sz w:val="24"/>
          <w:szCs w:val="24"/>
        </w:rPr>
        <w:t>sont des phases graves de perturbations qui peuvent</w:t>
      </w:r>
      <w:r w:rsidRPr="6E1FE8E6">
        <w:rPr>
          <w:rFonts w:ascii="Times New Roman" w:hAnsi="Times New Roman" w:cs="Times New Roman"/>
          <w:sz w:val="24"/>
          <w:szCs w:val="24"/>
        </w:rPr>
        <w:t xml:space="preserve"> </w:t>
      </w:r>
      <w:r w:rsidR="00FF44C8">
        <w:rPr>
          <w:rFonts w:ascii="Times New Roman" w:hAnsi="Times New Roman" w:cs="Times New Roman"/>
          <w:sz w:val="24"/>
          <w:szCs w:val="24"/>
        </w:rPr>
        <w:t xml:space="preserve">prendre </w:t>
      </w:r>
      <w:r w:rsidRPr="6E1FE8E6">
        <w:rPr>
          <w:rFonts w:ascii="Times New Roman" w:hAnsi="Times New Roman" w:cs="Times New Roman"/>
          <w:sz w:val="24"/>
          <w:szCs w:val="24"/>
        </w:rPr>
        <w:t>des formes variées et parfois même se superposer</w:t>
      </w:r>
      <w:r w:rsidR="00A65DBB">
        <w:rPr>
          <w:rFonts w:ascii="Times New Roman" w:hAnsi="Times New Roman" w:cs="Times New Roman"/>
          <w:sz w:val="24"/>
          <w:szCs w:val="24"/>
        </w:rPr>
        <w:t> : g</w:t>
      </w:r>
      <w:r w:rsidRPr="6E1FE8E6">
        <w:rPr>
          <w:rFonts w:ascii="Times New Roman" w:hAnsi="Times New Roman" w:cs="Times New Roman"/>
          <w:sz w:val="24"/>
          <w:szCs w:val="24"/>
        </w:rPr>
        <w:t xml:space="preserve">uerres, aléas climatiques, crises sanitaires, crises agricoles, </w:t>
      </w:r>
      <w:r w:rsidR="00AE5983">
        <w:rPr>
          <w:rFonts w:ascii="Times New Roman" w:hAnsi="Times New Roman" w:cs="Times New Roman"/>
          <w:sz w:val="24"/>
          <w:szCs w:val="24"/>
        </w:rPr>
        <w:t xml:space="preserve">crises économiques, </w:t>
      </w:r>
      <w:r w:rsidR="002026D4">
        <w:rPr>
          <w:rFonts w:ascii="Times New Roman" w:hAnsi="Times New Roman" w:cs="Times New Roman"/>
          <w:sz w:val="24"/>
          <w:szCs w:val="24"/>
        </w:rPr>
        <w:t xml:space="preserve">crises environnementales, </w:t>
      </w:r>
      <w:r w:rsidRPr="6E1FE8E6">
        <w:rPr>
          <w:rFonts w:ascii="Times New Roman" w:hAnsi="Times New Roman" w:cs="Times New Roman"/>
          <w:sz w:val="24"/>
          <w:szCs w:val="24"/>
        </w:rPr>
        <w:t>crises géopolitiques perturbent l’alimentation durant un temps limité, mais ont aussi des conséquences à plus long terme.</w:t>
      </w:r>
    </w:p>
    <w:p w14:paraId="41B674DB" w14:textId="77777777" w:rsidR="00E14837" w:rsidRDefault="6E1FE8E6" w:rsidP="6E1FE8E6">
      <w:pPr>
        <w:jc w:val="both"/>
        <w:rPr>
          <w:rFonts w:ascii="Times New Roman" w:hAnsi="Times New Roman" w:cs="Times New Roman"/>
          <w:sz w:val="24"/>
          <w:szCs w:val="24"/>
        </w:rPr>
      </w:pPr>
      <w:r w:rsidRPr="6E1FE8E6">
        <w:rPr>
          <w:rFonts w:ascii="Times New Roman" w:hAnsi="Times New Roman" w:cs="Times New Roman"/>
          <w:sz w:val="24"/>
          <w:szCs w:val="24"/>
        </w:rPr>
        <w:t xml:space="preserve">Les recherches se sont intéressées depuis longtemps aux difficultés engendrées par </w:t>
      </w:r>
      <w:r w:rsidR="00FF44C8">
        <w:rPr>
          <w:rFonts w:ascii="Times New Roman" w:hAnsi="Times New Roman" w:cs="Times New Roman"/>
          <w:sz w:val="24"/>
          <w:szCs w:val="24"/>
        </w:rPr>
        <w:t>c</w:t>
      </w:r>
      <w:r w:rsidRPr="6E1FE8E6">
        <w:rPr>
          <w:rFonts w:ascii="Times New Roman" w:hAnsi="Times New Roman" w:cs="Times New Roman"/>
          <w:sz w:val="24"/>
          <w:szCs w:val="24"/>
        </w:rPr>
        <w:t>es épisodes de crise</w:t>
      </w:r>
      <w:r w:rsidR="005D178B">
        <w:rPr>
          <w:rFonts w:ascii="Times New Roman" w:hAnsi="Times New Roman" w:cs="Times New Roman"/>
          <w:sz w:val="24"/>
          <w:szCs w:val="24"/>
        </w:rPr>
        <w:t>s alimentaires</w:t>
      </w:r>
      <w:r w:rsidR="009A3DDB">
        <w:rPr>
          <w:rFonts w:ascii="Times New Roman" w:hAnsi="Times New Roman" w:cs="Times New Roman"/>
          <w:sz w:val="24"/>
          <w:szCs w:val="24"/>
        </w:rPr>
        <w:t>,</w:t>
      </w:r>
      <w:r w:rsidRPr="6E1FE8E6">
        <w:rPr>
          <w:rFonts w:ascii="Times New Roman" w:hAnsi="Times New Roman" w:cs="Times New Roman"/>
          <w:sz w:val="24"/>
          <w:szCs w:val="24"/>
        </w:rPr>
        <w:t xml:space="preserve"> comme les crises de subsistance d’Ancien Régime, </w:t>
      </w:r>
      <w:r w:rsidR="005075D8">
        <w:rPr>
          <w:rFonts w:ascii="Times New Roman" w:hAnsi="Times New Roman" w:cs="Times New Roman"/>
          <w:sz w:val="24"/>
          <w:szCs w:val="24"/>
        </w:rPr>
        <w:t>la grande famine irlandaise au XIX</w:t>
      </w:r>
      <w:r w:rsidR="005075D8" w:rsidRPr="005075D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075D8">
        <w:rPr>
          <w:rFonts w:ascii="Times New Roman" w:hAnsi="Times New Roman" w:cs="Times New Roman"/>
          <w:sz w:val="24"/>
          <w:szCs w:val="24"/>
        </w:rPr>
        <w:t xml:space="preserve"> siècle, </w:t>
      </w:r>
      <w:r w:rsidRPr="6E1FE8E6">
        <w:rPr>
          <w:rFonts w:ascii="Times New Roman" w:hAnsi="Times New Roman" w:cs="Times New Roman"/>
          <w:sz w:val="24"/>
          <w:szCs w:val="24"/>
        </w:rPr>
        <w:t xml:space="preserve">les grandes famines en URSS ou en Chine ou les problèmes de ravitaillement durant les </w:t>
      </w:r>
      <w:r w:rsidR="00AB70BA">
        <w:rPr>
          <w:rFonts w:ascii="Times New Roman" w:hAnsi="Times New Roman" w:cs="Times New Roman"/>
          <w:sz w:val="24"/>
          <w:szCs w:val="24"/>
        </w:rPr>
        <w:t>conflits mondiaux.</w:t>
      </w:r>
      <w:r w:rsidRPr="6E1FE8E6">
        <w:rPr>
          <w:rFonts w:ascii="Times New Roman" w:hAnsi="Times New Roman" w:cs="Times New Roman"/>
          <w:sz w:val="24"/>
          <w:szCs w:val="24"/>
        </w:rPr>
        <w:t xml:space="preserve"> Elles ont montré les multiples </w:t>
      </w:r>
      <w:r w:rsidR="00FF44C8">
        <w:rPr>
          <w:rFonts w:ascii="Times New Roman" w:hAnsi="Times New Roman" w:cs="Times New Roman"/>
          <w:sz w:val="24"/>
          <w:szCs w:val="24"/>
        </w:rPr>
        <w:t>problèmes qui touchent alors</w:t>
      </w:r>
      <w:r w:rsidRPr="6E1FE8E6">
        <w:rPr>
          <w:rFonts w:ascii="Times New Roman" w:hAnsi="Times New Roman" w:cs="Times New Roman"/>
          <w:sz w:val="24"/>
          <w:szCs w:val="24"/>
        </w:rPr>
        <w:t xml:space="preserve"> l’alimentation (pénurie</w:t>
      </w:r>
      <w:r w:rsidR="00FF44C8">
        <w:rPr>
          <w:rFonts w:ascii="Times New Roman" w:hAnsi="Times New Roman" w:cs="Times New Roman"/>
          <w:sz w:val="24"/>
          <w:szCs w:val="24"/>
        </w:rPr>
        <w:t>s</w:t>
      </w:r>
      <w:r w:rsidRPr="6E1FE8E6">
        <w:rPr>
          <w:rFonts w:ascii="Times New Roman" w:hAnsi="Times New Roman" w:cs="Times New Roman"/>
          <w:sz w:val="24"/>
          <w:szCs w:val="24"/>
        </w:rPr>
        <w:t xml:space="preserve">, famines, carences) et la mise en œuvre de stratégies </w:t>
      </w:r>
      <w:r w:rsidRPr="6E1FE8E6">
        <w:rPr>
          <w:rFonts w:ascii="Times New Roman" w:hAnsi="Times New Roman" w:cs="Times New Roman"/>
          <w:sz w:val="24"/>
          <w:szCs w:val="24"/>
        </w:rPr>
        <w:lastRenderedPageBreak/>
        <w:t>d’adaptation (</w:t>
      </w:r>
      <w:r w:rsidR="00AE5983">
        <w:rPr>
          <w:rFonts w:ascii="Times New Roman" w:hAnsi="Times New Roman" w:cs="Times New Roman"/>
          <w:sz w:val="24"/>
          <w:szCs w:val="24"/>
        </w:rPr>
        <w:t xml:space="preserve">mise en place de cultures </w:t>
      </w:r>
      <w:r w:rsidR="00A65DBB">
        <w:rPr>
          <w:rFonts w:ascii="Times New Roman" w:hAnsi="Times New Roman" w:cs="Times New Roman"/>
          <w:sz w:val="24"/>
          <w:szCs w:val="24"/>
        </w:rPr>
        <w:t xml:space="preserve">alimentaires </w:t>
      </w:r>
      <w:r w:rsidR="00AE5983">
        <w:rPr>
          <w:rFonts w:ascii="Times New Roman" w:hAnsi="Times New Roman" w:cs="Times New Roman"/>
          <w:sz w:val="24"/>
          <w:szCs w:val="24"/>
        </w:rPr>
        <w:t xml:space="preserve">alternatives, recours à des </w:t>
      </w:r>
      <w:r w:rsidR="00A65DBB">
        <w:rPr>
          <w:rFonts w:ascii="Times New Roman" w:hAnsi="Times New Roman" w:cs="Times New Roman"/>
          <w:sz w:val="24"/>
          <w:szCs w:val="24"/>
        </w:rPr>
        <w:t>produits</w:t>
      </w:r>
      <w:r w:rsidR="00A65DBB" w:rsidRPr="6E1FE8E6">
        <w:rPr>
          <w:rFonts w:ascii="Times New Roman" w:hAnsi="Times New Roman" w:cs="Times New Roman"/>
          <w:sz w:val="24"/>
          <w:szCs w:val="24"/>
        </w:rPr>
        <w:t xml:space="preserve"> </w:t>
      </w:r>
      <w:r w:rsidRPr="6E1FE8E6">
        <w:rPr>
          <w:rFonts w:ascii="Times New Roman" w:hAnsi="Times New Roman" w:cs="Times New Roman"/>
          <w:sz w:val="24"/>
          <w:szCs w:val="24"/>
        </w:rPr>
        <w:t>de substitution, circuits parallèles d’approvisionnement</w:t>
      </w:r>
      <w:r w:rsidR="00FF44C8">
        <w:rPr>
          <w:rFonts w:ascii="Times New Roman" w:hAnsi="Times New Roman" w:cs="Times New Roman"/>
          <w:sz w:val="24"/>
          <w:szCs w:val="24"/>
        </w:rPr>
        <w:t>, rationnements, contrôles sanitaires renforcés</w:t>
      </w:r>
      <w:r w:rsidR="005075D8">
        <w:rPr>
          <w:rFonts w:ascii="Times New Roman" w:hAnsi="Times New Roman" w:cs="Times New Roman"/>
          <w:sz w:val="24"/>
          <w:szCs w:val="24"/>
        </w:rPr>
        <w:t xml:space="preserve"> et plus généralement régulation des marchés</w:t>
      </w:r>
      <w:r w:rsidRPr="6E1FE8E6">
        <w:rPr>
          <w:rFonts w:ascii="Times New Roman" w:hAnsi="Times New Roman" w:cs="Times New Roman"/>
          <w:sz w:val="24"/>
          <w:szCs w:val="24"/>
        </w:rPr>
        <w:t>) pour y faire face.</w:t>
      </w:r>
    </w:p>
    <w:p w14:paraId="0FADD864" w14:textId="4A23D661" w:rsidR="00E14837" w:rsidRDefault="009A3DDB" w:rsidP="00A5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de ce colloque, i</w:t>
      </w:r>
      <w:r w:rsidR="00652E86">
        <w:rPr>
          <w:rFonts w:ascii="Times New Roman" w:hAnsi="Times New Roman" w:cs="Times New Roman"/>
          <w:sz w:val="24"/>
          <w:szCs w:val="24"/>
        </w:rPr>
        <w:t>l ne s’agira donc pas d’aborder</w:t>
      </w:r>
      <w:r w:rsidR="005D178B">
        <w:rPr>
          <w:rFonts w:ascii="Times New Roman" w:hAnsi="Times New Roman" w:cs="Times New Roman"/>
          <w:sz w:val="24"/>
          <w:szCs w:val="24"/>
        </w:rPr>
        <w:t xml:space="preserve"> </w:t>
      </w:r>
      <w:r w:rsidR="00652E86">
        <w:rPr>
          <w:rFonts w:ascii="Times New Roman" w:hAnsi="Times New Roman" w:cs="Times New Roman"/>
          <w:sz w:val="24"/>
          <w:szCs w:val="24"/>
        </w:rPr>
        <w:t xml:space="preserve">les causes et les mécanismes des crises alimentaires, mais </w:t>
      </w:r>
      <w:r w:rsidR="008A64DD">
        <w:rPr>
          <w:rFonts w:ascii="Times New Roman" w:hAnsi="Times New Roman" w:cs="Times New Roman"/>
          <w:sz w:val="24"/>
          <w:szCs w:val="24"/>
        </w:rPr>
        <w:t xml:space="preserve">de centrer l’analyse sur </w:t>
      </w:r>
      <w:r w:rsidR="00652E86">
        <w:rPr>
          <w:rFonts w:ascii="Times New Roman" w:hAnsi="Times New Roman" w:cs="Times New Roman"/>
          <w:sz w:val="24"/>
          <w:szCs w:val="24"/>
        </w:rPr>
        <w:t xml:space="preserve">les changements </w:t>
      </w:r>
      <w:r w:rsidR="00E43B32">
        <w:rPr>
          <w:rFonts w:ascii="Times New Roman" w:hAnsi="Times New Roman" w:cs="Times New Roman"/>
          <w:sz w:val="24"/>
          <w:szCs w:val="24"/>
        </w:rPr>
        <w:t>qui les accompagnent ou qu’elles précipitent,</w:t>
      </w:r>
      <w:r w:rsidR="00652E86">
        <w:rPr>
          <w:rFonts w:ascii="Times New Roman" w:hAnsi="Times New Roman" w:cs="Times New Roman"/>
          <w:sz w:val="24"/>
          <w:szCs w:val="24"/>
        </w:rPr>
        <w:t xml:space="preserve"> en particulier dans le « monde d’après »</w:t>
      </w:r>
      <w:r w:rsidR="008A64DD">
        <w:rPr>
          <w:rFonts w:ascii="Times New Roman" w:hAnsi="Times New Roman" w:cs="Times New Roman"/>
          <w:sz w:val="24"/>
          <w:szCs w:val="24"/>
        </w:rPr>
        <w:t xml:space="preserve"> : modes de production, circuits d’approvisionnement, consommations, </w:t>
      </w:r>
      <w:r w:rsidR="00BF676A">
        <w:rPr>
          <w:rFonts w:ascii="Times New Roman" w:hAnsi="Times New Roman" w:cs="Times New Roman"/>
          <w:sz w:val="24"/>
          <w:szCs w:val="24"/>
        </w:rPr>
        <w:t xml:space="preserve">maladies endémiques, </w:t>
      </w:r>
      <w:r w:rsidR="008A64DD">
        <w:rPr>
          <w:rFonts w:ascii="Times New Roman" w:hAnsi="Times New Roman" w:cs="Times New Roman"/>
          <w:sz w:val="24"/>
          <w:szCs w:val="24"/>
        </w:rPr>
        <w:t xml:space="preserve">normes sanitaires et diététiques, innovations techniques, </w:t>
      </w:r>
      <w:r w:rsidR="00DC2C92">
        <w:rPr>
          <w:rFonts w:ascii="Times New Roman" w:hAnsi="Times New Roman" w:cs="Times New Roman"/>
          <w:sz w:val="24"/>
          <w:szCs w:val="24"/>
        </w:rPr>
        <w:t>politiques</w:t>
      </w:r>
      <w:r w:rsidR="008A64DD">
        <w:rPr>
          <w:rFonts w:ascii="Times New Roman" w:hAnsi="Times New Roman" w:cs="Times New Roman"/>
          <w:sz w:val="24"/>
          <w:szCs w:val="24"/>
        </w:rPr>
        <w:t xml:space="preserve"> alimentaires, etc. 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L’ambition de ce colloque est </w:t>
      </w:r>
      <w:r w:rsidR="00652E86">
        <w:rPr>
          <w:rFonts w:ascii="Times New Roman" w:hAnsi="Times New Roman" w:cs="Times New Roman"/>
          <w:sz w:val="24"/>
          <w:szCs w:val="24"/>
        </w:rPr>
        <w:t xml:space="preserve">bien 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de proposer une approche </w:t>
      </w:r>
      <w:r w:rsidR="009A33F6">
        <w:rPr>
          <w:rFonts w:ascii="Times New Roman" w:hAnsi="Times New Roman" w:cs="Times New Roman"/>
          <w:sz w:val="24"/>
          <w:szCs w:val="24"/>
        </w:rPr>
        <w:t xml:space="preserve">pluridisciplinaire 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renouvelée des liens entre crise et alimentation pour saisir </w:t>
      </w:r>
      <w:r w:rsidR="6E1FE8E6" w:rsidRPr="002026D4">
        <w:rPr>
          <w:rFonts w:ascii="Times New Roman" w:hAnsi="Times New Roman" w:cs="Times New Roman"/>
          <w:b/>
          <w:bCs/>
          <w:sz w:val="24"/>
          <w:szCs w:val="24"/>
        </w:rPr>
        <w:t>comment l</w:t>
      </w:r>
      <w:r w:rsidR="00A65DBB" w:rsidRPr="002026D4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6E1FE8E6" w:rsidRPr="002026D4">
        <w:rPr>
          <w:rFonts w:ascii="Times New Roman" w:hAnsi="Times New Roman" w:cs="Times New Roman"/>
          <w:b/>
          <w:bCs/>
          <w:sz w:val="24"/>
          <w:szCs w:val="24"/>
        </w:rPr>
        <w:t xml:space="preserve"> crise</w:t>
      </w:r>
      <w:r w:rsidR="00A65DBB" w:rsidRPr="002026D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6E1FE8E6" w:rsidRPr="002026D4">
        <w:rPr>
          <w:rFonts w:ascii="Times New Roman" w:hAnsi="Times New Roman" w:cs="Times New Roman"/>
          <w:b/>
          <w:bCs/>
          <w:sz w:val="24"/>
          <w:szCs w:val="24"/>
        </w:rPr>
        <w:t xml:space="preserve"> peu</w:t>
      </w:r>
      <w:r w:rsidR="00A65DBB" w:rsidRPr="002026D4">
        <w:rPr>
          <w:rFonts w:ascii="Times New Roman" w:hAnsi="Times New Roman" w:cs="Times New Roman"/>
          <w:b/>
          <w:bCs/>
          <w:sz w:val="24"/>
          <w:szCs w:val="24"/>
        </w:rPr>
        <w:t>vent</w:t>
      </w:r>
      <w:r w:rsidR="6E1FE8E6" w:rsidRPr="002026D4">
        <w:rPr>
          <w:rFonts w:ascii="Times New Roman" w:hAnsi="Times New Roman" w:cs="Times New Roman"/>
          <w:b/>
          <w:bCs/>
          <w:sz w:val="24"/>
          <w:szCs w:val="24"/>
        </w:rPr>
        <w:t xml:space="preserve"> aussi être source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6E1FE8E6" w:rsidRPr="002026D4">
        <w:rPr>
          <w:rFonts w:ascii="Times New Roman" w:hAnsi="Times New Roman" w:cs="Times New Roman"/>
          <w:b/>
          <w:bCs/>
          <w:sz w:val="24"/>
          <w:szCs w:val="24"/>
        </w:rPr>
        <w:t xml:space="preserve"> d’innovations et de </w:t>
      </w:r>
      <w:r w:rsidR="00495CC4">
        <w:rPr>
          <w:rFonts w:ascii="Times New Roman" w:hAnsi="Times New Roman" w:cs="Times New Roman"/>
          <w:b/>
          <w:bCs/>
          <w:sz w:val="24"/>
          <w:szCs w:val="24"/>
        </w:rPr>
        <w:t>changements</w:t>
      </w:r>
      <w:r w:rsidR="00495CC4" w:rsidRPr="00202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E1FE8E6" w:rsidRPr="002026D4">
        <w:rPr>
          <w:rFonts w:ascii="Times New Roman" w:hAnsi="Times New Roman" w:cs="Times New Roman"/>
          <w:b/>
          <w:bCs/>
          <w:sz w:val="24"/>
          <w:szCs w:val="24"/>
        </w:rPr>
        <w:t>plus ou moins durables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. </w:t>
      </w:r>
      <w:r w:rsidR="00AB70BA">
        <w:rPr>
          <w:rFonts w:ascii="Times New Roman" w:hAnsi="Times New Roman" w:cs="Times New Roman"/>
          <w:sz w:val="24"/>
          <w:szCs w:val="24"/>
        </w:rPr>
        <w:t>La résilience, entendu</w:t>
      </w:r>
      <w:r w:rsidR="00FE3C0E">
        <w:rPr>
          <w:rFonts w:ascii="Times New Roman" w:hAnsi="Times New Roman" w:cs="Times New Roman"/>
          <w:sz w:val="24"/>
          <w:szCs w:val="24"/>
        </w:rPr>
        <w:t>e</w:t>
      </w:r>
      <w:r w:rsidR="00AB70BA">
        <w:rPr>
          <w:rFonts w:ascii="Times New Roman" w:hAnsi="Times New Roman" w:cs="Times New Roman"/>
          <w:sz w:val="24"/>
          <w:szCs w:val="24"/>
        </w:rPr>
        <w:t xml:space="preserve"> comme la capacité à absorber les chocs, à s’adapter et à réag</w:t>
      </w:r>
      <w:r w:rsidR="006E3EB1">
        <w:rPr>
          <w:rFonts w:ascii="Times New Roman" w:hAnsi="Times New Roman" w:cs="Times New Roman"/>
          <w:sz w:val="24"/>
          <w:szCs w:val="24"/>
        </w:rPr>
        <w:t xml:space="preserve">ir face aux crises alimentaires est aussi une voie pour mieux comprendre les </w:t>
      </w:r>
      <w:r w:rsidR="008A64DD">
        <w:rPr>
          <w:rFonts w:ascii="Times New Roman" w:hAnsi="Times New Roman" w:cs="Times New Roman"/>
          <w:sz w:val="24"/>
          <w:szCs w:val="24"/>
        </w:rPr>
        <w:t>modalités, l’ampleur, les stratégies</w:t>
      </w:r>
      <w:r w:rsidR="006E3EB1">
        <w:rPr>
          <w:rFonts w:ascii="Times New Roman" w:hAnsi="Times New Roman" w:cs="Times New Roman"/>
          <w:sz w:val="24"/>
          <w:szCs w:val="24"/>
        </w:rPr>
        <w:t xml:space="preserve"> et les acteurs de ces mutations. Cette</w:t>
      </w:r>
      <w:r w:rsidR="005B63EC">
        <w:rPr>
          <w:rFonts w:ascii="Times New Roman" w:hAnsi="Times New Roman" w:cs="Times New Roman"/>
          <w:sz w:val="24"/>
          <w:szCs w:val="24"/>
        </w:rPr>
        <w:t xml:space="preserve"> 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perspective </w:t>
      </w:r>
      <w:r w:rsidR="003247B8">
        <w:rPr>
          <w:rFonts w:ascii="Times New Roman" w:hAnsi="Times New Roman" w:cs="Times New Roman"/>
          <w:sz w:val="24"/>
          <w:szCs w:val="24"/>
        </w:rPr>
        <w:t xml:space="preserve">autour des questions de sécurité alimentaire </w:t>
      </w:r>
      <w:r w:rsidR="6E1FE8E6" w:rsidRPr="6E1FE8E6">
        <w:rPr>
          <w:rFonts w:ascii="Times New Roman" w:hAnsi="Times New Roman" w:cs="Times New Roman"/>
          <w:sz w:val="24"/>
          <w:szCs w:val="24"/>
        </w:rPr>
        <w:t>pourra être abordée à travers des périodes et des aires culturelles variées pour essayer de dégager</w:t>
      </w:r>
      <w:r w:rsidR="006E3EB1">
        <w:rPr>
          <w:rFonts w:ascii="Times New Roman" w:hAnsi="Times New Roman" w:cs="Times New Roman"/>
          <w:sz w:val="24"/>
          <w:szCs w:val="24"/>
        </w:rPr>
        <w:t>, à différentes échelles,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 les processus de changement</w:t>
      </w:r>
      <w:r w:rsidR="00495CC4">
        <w:rPr>
          <w:rFonts w:ascii="Times New Roman" w:hAnsi="Times New Roman" w:cs="Times New Roman"/>
          <w:sz w:val="24"/>
          <w:szCs w:val="24"/>
        </w:rPr>
        <w:t>s</w:t>
      </w:r>
      <w:r w:rsidR="6E1FE8E6" w:rsidRPr="6E1FE8E6">
        <w:rPr>
          <w:rFonts w:ascii="Times New Roman" w:hAnsi="Times New Roman" w:cs="Times New Roman"/>
          <w:sz w:val="24"/>
          <w:szCs w:val="24"/>
        </w:rPr>
        <w:t xml:space="preserve"> initiés en temps de crise</w:t>
      </w:r>
      <w:r w:rsidR="002026D4">
        <w:rPr>
          <w:rFonts w:ascii="Times New Roman" w:hAnsi="Times New Roman" w:cs="Times New Roman"/>
          <w:sz w:val="24"/>
          <w:szCs w:val="24"/>
        </w:rPr>
        <w:t>s</w:t>
      </w:r>
      <w:r w:rsidR="00CA475F">
        <w:rPr>
          <w:rFonts w:ascii="Times New Roman" w:hAnsi="Times New Roman" w:cs="Times New Roman"/>
          <w:sz w:val="24"/>
          <w:szCs w:val="24"/>
        </w:rPr>
        <w:t xml:space="preserve"> et les discours qui les entourent</w:t>
      </w:r>
      <w:r w:rsidR="6E1FE8E6" w:rsidRPr="6E1FE8E6">
        <w:rPr>
          <w:rFonts w:ascii="Times New Roman" w:hAnsi="Times New Roman" w:cs="Times New Roman"/>
          <w:sz w:val="24"/>
          <w:szCs w:val="24"/>
        </w:rPr>
        <w:t>. Plusieurs thématiques peuvent être envisagées </w:t>
      </w:r>
      <w:r w:rsidR="000C6D42">
        <w:rPr>
          <w:rFonts w:ascii="Times New Roman" w:hAnsi="Times New Roman" w:cs="Times New Roman"/>
          <w:sz w:val="24"/>
          <w:szCs w:val="24"/>
        </w:rPr>
        <w:t xml:space="preserve">à travers les communications proposées </w:t>
      </w:r>
      <w:r w:rsidR="004A51E7">
        <w:rPr>
          <w:rFonts w:ascii="Times New Roman" w:hAnsi="Times New Roman" w:cs="Times New Roman"/>
          <w:sz w:val="24"/>
          <w:szCs w:val="24"/>
        </w:rPr>
        <w:t xml:space="preserve">(liste non exhaustive) </w:t>
      </w:r>
      <w:r w:rsidR="6E1FE8E6" w:rsidRPr="6E1FE8E6">
        <w:rPr>
          <w:rFonts w:ascii="Times New Roman" w:hAnsi="Times New Roman" w:cs="Times New Roman"/>
          <w:sz w:val="24"/>
          <w:szCs w:val="24"/>
        </w:rPr>
        <w:t>:</w:t>
      </w:r>
      <w:r w:rsidR="00E11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33E36" w14:textId="77777777" w:rsidR="00E14837" w:rsidRDefault="6E1FE8E6" w:rsidP="00E148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E1FE8E6">
        <w:rPr>
          <w:rFonts w:ascii="Times New Roman" w:hAnsi="Times New Roman" w:cs="Times New Roman"/>
          <w:sz w:val="24"/>
          <w:szCs w:val="24"/>
        </w:rPr>
        <w:t>Adaptations</w:t>
      </w:r>
      <w:r w:rsidR="00CA475F">
        <w:rPr>
          <w:rFonts w:ascii="Times New Roman" w:hAnsi="Times New Roman" w:cs="Times New Roman"/>
          <w:sz w:val="24"/>
          <w:szCs w:val="24"/>
        </w:rPr>
        <w:t>, contraintes</w:t>
      </w:r>
      <w:r w:rsidRPr="6E1FE8E6">
        <w:rPr>
          <w:rFonts w:ascii="Times New Roman" w:hAnsi="Times New Roman" w:cs="Times New Roman"/>
          <w:sz w:val="24"/>
          <w:szCs w:val="24"/>
        </w:rPr>
        <w:t xml:space="preserve"> et stratégies d’opportunités face la crise</w:t>
      </w:r>
    </w:p>
    <w:p w14:paraId="638654D6" w14:textId="77777777" w:rsidR="6E1FE8E6" w:rsidRDefault="6E1FE8E6" w:rsidP="6E1FE8E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E1FE8E6">
        <w:rPr>
          <w:rFonts w:ascii="Times New Roman" w:hAnsi="Times New Roman" w:cs="Times New Roman"/>
          <w:sz w:val="24"/>
          <w:szCs w:val="24"/>
        </w:rPr>
        <w:t>Crises et innovations</w:t>
      </w:r>
      <w:r w:rsidR="00CA475F">
        <w:rPr>
          <w:rFonts w:ascii="Times New Roman" w:hAnsi="Times New Roman" w:cs="Times New Roman"/>
          <w:sz w:val="24"/>
          <w:szCs w:val="24"/>
        </w:rPr>
        <w:t xml:space="preserve"> (techniques, politiques alimentaires, </w:t>
      </w:r>
      <w:r w:rsidR="005B125B">
        <w:rPr>
          <w:rFonts w:ascii="Times New Roman" w:hAnsi="Times New Roman" w:cs="Times New Roman"/>
          <w:sz w:val="24"/>
          <w:szCs w:val="24"/>
        </w:rPr>
        <w:t>santé, gestion des risques,</w:t>
      </w:r>
      <w:r w:rsidR="00FB0EA9">
        <w:rPr>
          <w:rFonts w:ascii="Times New Roman" w:hAnsi="Times New Roman" w:cs="Times New Roman"/>
          <w:sz w:val="24"/>
          <w:szCs w:val="24"/>
        </w:rPr>
        <w:t xml:space="preserve"> sécurité alimentaire,</w:t>
      </w:r>
      <w:r w:rsidR="005B125B">
        <w:rPr>
          <w:rFonts w:ascii="Times New Roman" w:hAnsi="Times New Roman" w:cs="Times New Roman"/>
          <w:sz w:val="24"/>
          <w:szCs w:val="24"/>
        </w:rPr>
        <w:t xml:space="preserve"> </w:t>
      </w:r>
      <w:r w:rsidR="003247B8">
        <w:rPr>
          <w:rFonts w:ascii="Times New Roman" w:hAnsi="Times New Roman" w:cs="Times New Roman"/>
          <w:sz w:val="24"/>
          <w:szCs w:val="24"/>
        </w:rPr>
        <w:t>é</w:t>
      </w:r>
      <w:r w:rsidR="00CD0AF4">
        <w:rPr>
          <w:rFonts w:ascii="Times New Roman" w:hAnsi="Times New Roman" w:cs="Times New Roman"/>
          <w:sz w:val="24"/>
          <w:szCs w:val="24"/>
        </w:rPr>
        <w:t xml:space="preserve">ducation, </w:t>
      </w:r>
      <w:r w:rsidR="007B0D26">
        <w:rPr>
          <w:rFonts w:ascii="Times New Roman" w:hAnsi="Times New Roman" w:cs="Times New Roman"/>
          <w:sz w:val="24"/>
          <w:szCs w:val="24"/>
        </w:rPr>
        <w:t>nouvelles technologies</w:t>
      </w:r>
      <w:r w:rsidR="00E43B32">
        <w:rPr>
          <w:rFonts w:ascii="Times New Roman" w:hAnsi="Times New Roman" w:cs="Times New Roman"/>
          <w:sz w:val="24"/>
          <w:szCs w:val="24"/>
        </w:rPr>
        <w:t xml:space="preserve"> – applications, bases de données - </w:t>
      </w:r>
      <w:r w:rsidR="007B0D26">
        <w:rPr>
          <w:rFonts w:ascii="Times New Roman" w:hAnsi="Times New Roman" w:cs="Times New Roman"/>
          <w:sz w:val="24"/>
          <w:szCs w:val="24"/>
        </w:rPr>
        <w:t xml:space="preserve">, </w:t>
      </w:r>
      <w:r w:rsidR="005B63EC">
        <w:rPr>
          <w:rFonts w:ascii="Times New Roman" w:hAnsi="Times New Roman" w:cs="Times New Roman"/>
          <w:sz w:val="24"/>
          <w:szCs w:val="24"/>
        </w:rPr>
        <w:t xml:space="preserve">communication, </w:t>
      </w:r>
      <w:r w:rsidR="005B125B">
        <w:rPr>
          <w:rFonts w:ascii="Times New Roman" w:hAnsi="Times New Roman" w:cs="Times New Roman"/>
          <w:sz w:val="24"/>
          <w:szCs w:val="24"/>
        </w:rPr>
        <w:t>etc.)</w:t>
      </w:r>
    </w:p>
    <w:p w14:paraId="337190ED" w14:textId="77777777" w:rsidR="005B125B" w:rsidRDefault="005B125B" w:rsidP="6E1FE8E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Crise</w:t>
      </w:r>
      <w:r w:rsidR="00D258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et acculturation, émergence de nouvelles </w:t>
      </w:r>
      <w:r w:rsidR="005C7F9C">
        <w:rPr>
          <w:rFonts w:ascii="Times New Roman" w:hAnsi="Times New Roman" w:cs="Times New Roman"/>
          <w:sz w:val="24"/>
          <w:szCs w:val="24"/>
        </w:rPr>
        <w:t xml:space="preserve">structures et </w:t>
      </w:r>
      <w:r>
        <w:rPr>
          <w:rFonts w:ascii="Times New Roman" w:hAnsi="Times New Roman" w:cs="Times New Roman"/>
          <w:sz w:val="24"/>
          <w:szCs w:val="24"/>
        </w:rPr>
        <w:t xml:space="preserve">formes de consommation, </w:t>
      </w:r>
      <w:r w:rsidR="007B0D26">
        <w:rPr>
          <w:rFonts w:ascii="Times New Roman" w:hAnsi="Times New Roman" w:cs="Times New Roman"/>
          <w:sz w:val="24"/>
          <w:szCs w:val="24"/>
        </w:rPr>
        <w:t>nouveaux circuits de distribution (</w:t>
      </w:r>
      <w:r w:rsidR="003247B8">
        <w:rPr>
          <w:rFonts w:ascii="Times New Roman" w:hAnsi="Times New Roman" w:cs="Times New Roman"/>
          <w:sz w:val="24"/>
          <w:szCs w:val="24"/>
        </w:rPr>
        <w:t>vente en ligne</w:t>
      </w:r>
      <w:r w:rsidR="007B0D2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diffusion de modèles alimentaires</w:t>
      </w:r>
      <w:r w:rsidR="00FF44C8">
        <w:rPr>
          <w:rFonts w:ascii="Times New Roman" w:hAnsi="Times New Roman" w:cs="Times New Roman"/>
          <w:sz w:val="24"/>
          <w:szCs w:val="24"/>
        </w:rPr>
        <w:t xml:space="preserve"> </w:t>
      </w:r>
      <w:r w:rsidR="009A3DDB">
        <w:rPr>
          <w:rFonts w:ascii="Times New Roman" w:hAnsi="Times New Roman" w:cs="Times New Roman"/>
          <w:sz w:val="24"/>
          <w:szCs w:val="24"/>
        </w:rPr>
        <w:t xml:space="preserve">alternatifs </w:t>
      </w:r>
      <w:r w:rsidR="00FF44C8">
        <w:rPr>
          <w:rFonts w:ascii="Times New Roman" w:hAnsi="Times New Roman" w:cs="Times New Roman"/>
          <w:sz w:val="24"/>
          <w:szCs w:val="24"/>
        </w:rPr>
        <w:t>au sein de la société</w:t>
      </w:r>
    </w:p>
    <w:p w14:paraId="26D19F41" w14:textId="77777777" w:rsidR="003D3012" w:rsidRDefault="008A64DD" w:rsidP="6E1FE8E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Émergence</w:t>
      </w:r>
      <w:r w:rsidR="00652E86">
        <w:rPr>
          <w:rFonts w:ascii="Times New Roman" w:hAnsi="Times New Roman" w:cs="Times New Roman"/>
          <w:sz w:val="24"/>
          <w:szCs w:val="24"/>
        </w:rPr>
        <w:t xml:space="preserve"> de nouveau</w:t>
      </w:r>
      <w:r>
        <w:rPr>
          <w:rFonts w:ascii="Times New Roman" w:hAnsi="Times New Roman" w:cs="Times New Roman"/>
          <w:sz w:val="24"/>
          <w:szCs w:val="24"/>
        </w:rPr>
        <w:t>x</w:t>
      </w:r>
      <w:r w:rsidR="00652E86">
        <w:rPr>
          <w:rFonts w:ascii="Times New Roman" w:hAnsi="Times New Roman" w:cs="Times New Roman"/>
          <w:sz w:val="24"/>
          <w:szCs w:val="24"/>
        </w:rPr>
        <w:t xml:space="preserve"> </w:t>
      </w:r>
      <w:r w:rsidR="003D3012">
        <w:rPr>
          <w:rFonts w:ascii="Times New Roman" w:hAnsi="Times New Roman" w:cs="Times New Roman"/>
          <w:sz w:val="24"/>
          <w:szCs w:val="24"/>
        </w:rPr>
        <w:t xml:space="preserve">acteurs et </w:t>
      </w:r>
      <w:r w:rsidR="00652E86">
        <w:rPr>
          <w:rFonts w:ascii="Times New Roman" w:hAnsi="Times New Roman" w:cs="Times New Roman"/>
          <w:sz w:val="24"/>
          <w:szCs w:val="24"/>
        </w:rPr>
        <w:t xml:space="preserve">de nouveaux </w:t>
      </w:r>
      <w:r w:rsidR="003D3012">
        <w:rPr>
          <w:rFonts w:ascii="Times New Roman" w:hAnsi="Times New Roman" w:cs="Times New Roman"/>
          <w:sz w:val="24"/>
          <w:szCs w:val="24"/>
        </w:rPr>
        <w:t>moyens d’action</w:t>
      </w:r>
      <w:r w:rsidR="00B67059">
        <w:rPr>
          <w:rFonts w:ascii="Times New Roman" w:hAnsi="Times New Roman" w:cs="Times New Roman"/>
          <w:sz w:val="24"/>
          <w:szCs w:val="24"/>
        </w:rPr>
        <w:t xml:space="preserve"> </w:t>
      </w:r>
      <w:r w:rsidR="003D3012">
        <w:rPr>
          <w:rFonts w:ascii="Times New Roman" w:hAnsi="Times New Roman" w:cs="Times New Roman"/>
          <w:sz w:val="24"/>
          <w:szCs w:val="24"/>
        </w:rPr>
        <w:t xml:space="preserve">: charité, philanthropie, politiques alimentaires, industriels, </w:t>
      </w:r>
      <w:r w:rsidR="00B67059">
        <w:rPr>
          <w:rFonts w:ascii="Times New Roman" w:hAnsi="Times New Roman" w:cs="Times New Roman"/>
          <w:sz w:val="24"/>
          <w:szCs w:val="24"/>
        </w:rPr>
        <w:t xml:space="preserve">renforcement des contrôles, </w:t>
      </w:r>
      <w:r w:rsidR="002026D4">
        <w:rPr>
          <w:rFonts w:ascii="Times New Roman" w:hAnsi="Times New Roman" w:cs="Times New Roman"/>
          <w:sz w:val="24"/>
          <w:szCs w:val="24"/>
        </w:rPr>
        <w:t xml:space="preserve">préservation de l’environnement, </w:t>
      </w:r>
      <w:r w:rsidR="006E3EB1">
        <w:rPr>
          <w:rFonts w:ascii="Times New Roman" w:hAnsi="Times New Roman" w:cs="Times New Roman"/>
          <w:sz w:val="24"/>
          <w:szCs w:val="24"/>
        </w:rPr>
        <w:t xml:space="preserve">rôle du marché, </w:t>
      </w:r>
      <w:r w:rsidR="003D3012">
        <w:rPr>
          <w:rFonts w:ascii="Times New Roman" w:hAnsi="Times New Roman" w:cs="Times New Roman"/>
          <w:sz w:val="24"/>
          <w:szCs w:val="24"/>
        </w:rPr>
        <w:t>etc.</w:t>
      </w:r>
    </w:p>
    <w:p w14:paraId="52D73B35" w14:textId="77777777" w:rsidR="00E14837" w:rsidRDefault="00E14837" w:rsidP="00A5294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Mutations conjoncturelles ou durables ?</w:t>
      </w:r>
    </w:p>
    <w:p w14:paraId="26073BBE" w14:textId="77777777" w:rsidR="00CA475F" w:rsidRDefault="00CA475F" w:rsidP="00A5294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crise, une occasion de repenser l’alimentation</w:t>
      </w:r>
    </w:p>
    <w:p w14:paraId="7E8BB98B" w14:textId="77777777" w:rsidR="005B125B" w:rsidRDefault="005B125B" w:rsidP="00A5294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Alimentation et résilience</w:t>
      </w:r>
    </w:p>
    <w:p w14:paraId="5159FB50" w14:textId="77777777" w:rsidR="004A51E7" w:rsidRPr="00E14837" w:rsidRDefault="004A51E7" w:rsidP="00A5294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14:paraId="040B029C" w14:textId="77777777" w:rsidR="00A52941" w:rsidRDefault="007908C4" w:rsidP="00202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attention particulière sera portée aux propositions de communication portant sur </w:t>
      </w:r>
      <w:r w:rsidR="00E14837">
        <w:rPr>
          <w:rFonts w:ascii="Times New Roman" w:hAnsi="Times New Roman" w:cs="Times New Roman"/>
          <w:sz w:val="24"/>
          <w:szCs w:val="24"/>
        </w:rPr>
        <w:t xml:space="preserve">la crise du Covid-19 pour essayer d’en tirer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E14837">
        <w:rPr>
          <w:rFonts w:ascii="Times New Roman" w:hAnsi="Times New Roman" w:cs="Times New Roman"/>
          <w:sz w:val="24"/>
          <w:szCs w:val="24"/>
        </w:rPr>
        <w:t>premiers enseignements en matière d’alimentation</w:t>
      </w:r>
      <w:r w:rsidR="003D3012">
        <w:rPr>
          <w:rFonts w:ascii="Times New Roman" w:hAnsi="Times New Roman" w:cs="Times New Roman"/>
          <w:sz w:val="24"/>
          <w:szCs w:val="24"/>
        </w:rPr>
        <w:t xml:space="preserve"> à travers une table-ronde réunissant </w:t>
      </w:r>
      <w:r w:rsidR="00B67059">
        <w:rPr>
          <w:rFonts w:ascii="Times New Roman" w:hAnsi="Times New Roman" w:cs="Times New Roman"/>
          <w:sz w:val="24"/>
          <w:szCs w:val="24"/>
        </w:rPr>
        <w:t>chercheurs</w:t>
      </w:r>
      <w:r w:rsidR="003D3012">
        <w:rPr>
          <w:rFonts w:ascii="Times New Roman" w:hAnsi="Times New Roman" w:cs="Times New Roman"/>
          <w:sz w:val="24"/>
          <w:szCs w:val="24"/>
        </w:rPr>
        <w:t xml:space="preserve"> et témoins</w:t>
      </w:r>
      <w:r w:rsidR="00E14837">
        <w:rPr>
          <w:rFonts w:ascii="Times New Roman" w:hAnsi="Times New Roman" w:cs="Times New Roman"/>
          <w:sz w:val="24"/>
          <w:szCs w:val="24"/>
        </w:rPr>
        <w:t>.</w:t>
      </w:r>
    </w:p>
    <w:p w14:paraId="356FC648" w14:textId="77777777" w:rsidR="00DE04A7" w:rsidRPr="00874587" w:rsidRDefault="00113E4E" w:rsidP="00DE04A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74587">
        <w:rPr>
          <w:rFonts w:ascii="Times New Roman" w:hAnsi="Times New Roman" w:cs="Times New Roman"/>
          <w:b/>
          <w:bCs/>
          <w:sz w:val="24"/>
          <w:szCs w:val="24"/>
          <w:lang w:val="it-IT"/>
        </w:rPr>
        <w:t>Comité scientifique :</w:t>
      </w:r>
    </w:p>
    <w:p w14:paraId="1C16870F" w14:textId="77777777" w:rsidR="00113E4E" w:rsidRPr="00C66879" w:rsidRDefault="00113E4E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66879">
        <w:rPr>
          <w:rFonts w:ascii="Times New Roman" w:hAnsi="Times New Roman" w:cs="Times New Roman"/>
          <w:bCs/>
          <w:sz w:val="24"/>
          <w:szCs w:val="24"/>
          <w:lang w:val="it-IT"/>
        </w:rPr>
        <w:t>Guido Alfani</w:t>
      </w:r>
      <w:r w:rsidR="00A12C57" w:rsidRPr="00C6687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(Université Bocconi-Milan)</w:t>
      </w:r>
    </w:p>
    <w:p w14:paraId="27480831" w14:textId="3CDE8F3E" w:rsidR="00113E4E" w:rsidRPr="00C66879" w:rsidRDefault="00A12C57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 xml:space="preserve">Isabelle Bianquis (Université </w:t>
      </w:r>
      <w:r w:rsidR="003A2DA1" w:rsidRPr="00C66879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C66879">
        <w:rPr>
          <w:rFonts w:ascii="Times New Roman" w:hAnsi="Times New Roman" w:cs="Times New Roman"/>
          <w:bCs/>
          <w:sz w:val="24"/>
          <w:szCs w:val="24"/>
        </w:rPr>
        <w:t>Tours)</w:t>
      </w:r>
    </w:p>
    <w:p w14:paraId="116F0D0E" w14:textId="77777777" w:rsidR="00113E4E" w:rsidRPr="00C66879" w:rsidRDefault="00113E4E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Emmanuelle Cronier</w:t>
      </w:r>
      <w:r w:rsidR="00A12C57" w:rsidRPr="00C66879">
        <w:rPr>
          <w:rFonts w:ascii="Times New Roman" w:hAnsi="Times New Roman" w:cs="Times New Roman"/>
          <w:bCs/>
          <w:sz w:val="24"/>
          <w:szCs w:val="24"/>
        </w:rPr>
        <w:t xml:space="preserve"> (Université de Picardie-Jules Verne)</w:t>
      </w:r>
      <w:r w:rsidRPr="00C668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548FF9" w14:textId="77777777" w:rsidR="00113E4E" w:rsidRPr="00C66879" w:rsidRDefault="00113E4E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Jessica Dijkman</w:t>
      </w:r>
      <w:r w:rsidR="00A12C57" w:rsidRPr="00C66879">
        <w:rPr>
          <w:rFonts w:ascii="Times New Roman" w:hAnsi="Times New Roman" w:cs="Times New Roman"/>
          <w:bCs/>
          <w:sz w:val="24"/>
          <w:szCs w:val="24"/>
        </w:rPr>
        <w:t xml:space="preserve"> (Université d’Utrecht)</w:t>
      </w:r>
    </w:p>
    <w:p w14:paraId="03244503" w14:textId="77777777" w:rsidR="00113E4E" w:rsidRPr="00C66879" w:rsidRDefault="00113E4E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Beat Kümin</w:t>
      </w:r>
      <w:r w:rsidR="00A12C57" w:rsidRPr="00C66879">
        <w:rPr>
          <w:rFonts w:ascii="Times New Roman" w:hAnsi="Times New Roman" w:cs="Times New Roman"/>
          <w:bCs/>
          <w:sz w:val="24"/>
          <w:szCs w:val="24"/>
        </w:rPr>
        <w:t xml:space="preserve"> (Université de Warwick)</w:t>
      </w:r>
    </w:p>
    <w:p w14:paraId="217839D1" w14:textId="77777777" w:rsidR="00A12C57" w:rsidRPr="00C66879" w:rsidRDefault="00A12C57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Pierre Janin</w:t>
      </w:r>
      <w:r w:rsidR="00BF79E1" w:rsidRPr="00C66879">
        <w:rPr>
          <w:rFonts w:ascii="Times New Roman" w:hAnsi="Times New Roman" w:cs="Times New Roman"/>
          <w:bCs/>
          <w:sz w:val="24"/>
          <w:szCs w:val="24"/>
        </w:rPr>
        <w:t xml:space="preserve"> (Université Paris 1 Panthéon Sorbonne)</w:t>
      </w:r>
    </w:p>
    <w:p w14:paraId="1C4EC379" w14:textId="77777777" w:rsidR="00E43B32" w:rsidRPr="00C66879" w:rsidRDefault="00E43B32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Nicolas Larchet (</w:t>
      </w:r>
      <w:r w:rsidR="00AA4481" w:rsidRPr="00C66879">
        <w:rPr>
          <w:rFonts w:ascii="Times New Roman" w:hAnsi="Times New Roman" w:cs="Times New Roman"/>
          <w:bCs/>
          <w:sz w:val="24"/>
          <w:szCs w:val="24"/>
        </w:rPr>
        <w:t>Université Le Havre Normandie)</w:t>
      </w:r>
    </w:p>
    <w:p w14:paraId="67D677CF" w14:textId="77777777" w:rsidR="00113E4E" w:rsidRPr="00C66879" w:rsidRDefault="00113E4E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Philippe Meyzie</w:t>
      </w:r>
      <w:r w:rsidR="00A12C57" w:rsidRPr="00C66879">
        <w:rPr>
          <w:rFonts w:ascii="Times New Roman" w:hAnsi="Times New Roman" w:cs="Times New Roman"/>
          <w:bCs/>
          <w:sz w:val="24"/>
          <w:szCs w:val="24"/>
        </w:rPr>
        <w:t xml:space="preserve"> (Université Bordeaux Montaigne)</w:t>
      </w:r>
    </w:p>
    <w:p w14:paraId="29BF3C95" w14:textId="77777777" w:rsidR="00A12C57" w:rsidRPr="00C66879" w:rsidRDefault="00A12C57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 xml:space="preserve">Peter Scholliers (Université </w:t>
      </w:r>
      <w:r w:rsidR="00BF79E1" w:rsidRPr="00C66879">
        <w:rPr>
          <w:rFonts w:ascii="Times New Roman" w:hAnsi="Times New Roman" w:cs="Times New Roman"/>
          <w:bCs/>
          <w:sz w:val="24"/>
          <w:szCs w:val="24"/>
        </w:rPr>
        <w:t xml:space="preserve">libre </w:t>
      </w:r>
      <w:r w:rsidRPr="00C66879">
        <w:rPr>
          <w:rFonts w:ascii="Times New Roman" w:hAnsi="Times New Roman" w:cs="Times New Roman"/>
          <w:bCs/>
          <w:sz w:val="24"/>
          <w:szCs w:val="24"/>
        </w:rPr>
        <w:t>de Bruxelles)</w:t>
      </w:r>
    </w:p>
    <w:p w14:paraId="2883E7B0" w14:textId="77777777" w:rsidR="00A12C57" w:rsidRPr="00C66879" w:rsidRDefault="00A12C57" w:rsidP="00113E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879">
        <w:rPr>
          <w:rFonts w:ascii="Times New Roman" w:hAnsi="Times New Roman" w:cs="Times New Roman"/>
          <w:bCs/>
          <w:sz w:val="24"/>
          <w:szCs w:val="24"/>
        </w:rPr>
        <w:t>Carmen Soares (Université de Co</w:t>
      </w:r>
      <w:r w:rsidR="00BF79E1" w:rsidRPr="00C66879">
        <w:rPr>
          <w:rFonts w:ascii="Times New Roman" w:hAnsi="Times New Roman" w:cs="Times New Roman"/>
          <w:bCs/>
          <w:sz w:val="24"/>
          <w:szCs w:val="24"/>
        </w:rPr>
        <w:t>i</w:t>
      </w:r>
      <w:r w:rsidRPr="00C66879">
        <w:rPr>
          <w:rFonts w:ascii="Times New Roman" w:hAnsi="Times New Roman" w:cs="Times New Roman"/>
          <w:bCs/>
          <w:sz w:val="24"/>
          <w:szCs w:val="24"/>
        </w:rPr>
        <w:t>mbra)</w:t>
      </w:r>
    </w:p>
    <w:p w14:paraId="675C1052" w14:textId="77777777" w:rsidR="00113E4E" w:rsidRPr="00C66879" w:rsidRDefault="00113E4E" w:rsidP="00DE0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AFB45" w14:textId="77777777" w:rsidR="003247B8" w:rsidRPr="00C66879" w:rsidRDefault="003247B8" w:rsidP="00DE04A7">
      <w:pPr>
        <w:jc w:val="both"/>
        <w:rPr>
          <w:rFonts w:ascii="Times New Roman" w:hAnsi="Times New Roman" w:cs="Times New Roman"/>
          <w:sz w:val="24"/>
          <w:szCs w:val="24"/>
        </w:rPr>
      </w:pPr>
      <w:r w:rsidRPr="00C66879">
        <w:rPr>
          <w:rFonts w:ascii="Times New Roman" w:hAnsi="Times New Roman" w:cs="Times New Roman"/>
          <w:sz w:val="24"/>
          <w:szCs w:val="24"/>
        </w:rPr>
        <w:t>Les interventions seront de 20 minutes (en anglais ou en français)</w:t>
      </w:r>
    </w:p>
    <w:p w14:paraId="3EB66BF8" w14:textId="77777777" w:rsidR="003247B8" w:rsidRPr="00C66879" w:rsidRDefault="003247B8" w:rsidP="00DE04A7">
      <w:pPr>
        <w:jc w:val="both"/>
        <w:rPr>
          <w:rFonts w:ascii="Times New Roman" w:hAnsi="Times New Roman" w:cs="Times New Roman"/>
          <w:sz w:val="24"/>
          <w:szCs w:val="24"/>
        </w:rPr>
      </w:pPr>
      <w:r w:rsidRPr="00C66879">
        <w:rPr>
          <w:rFonts w:ascii="Times New Roman" w:hAnsi="Times New Roman" w:cs="Times New Roman"/>
          <w:sz w:val="24"/>
          <w:szCs w:val="24"/>
        </w:rPr>
        <w:t>Le colloque aura lie</w:t>
      </w:r>
      <w:r w:rsidR="003459D2" w:rsidRPr="00C66879">
        <w:rPr>
          <w:rFonts w:ascii="Times New Roman" w:hAnsi="Times New Roman" w:cs="Times New Roman"/>
          <w:sz w:val="24"/>
          <w:szCs w:val="24"/>
        </w:rPr>
        <w:t>u</w:t>
      </w:r>
      <w:r w:rsidRPr="00C66879">
        <w:rPr>
          <w:rFonts w:ascii="Times New Roman" w:hAnsi="Times New Roman" w:cs="Times New Roman"/>
          <w:sz w:val="24"/>
          <w:szCs w:val="24"/>
        </w:rPr>
        <w:t xml:space="preserve"> </w:t>
      </w:r>
      <w:r w:rsidRPr="00C66879">
        <w:rPr>
          <w:rFonts w:ascii="Times New Roman" w:hAnsi="Times New Roman" w:cs="Times New Roman"/>
          <w:b/>
          <w:bCs/>
          <w:sz w:val="24"/>
          <w:szCs w:val="24"/>
        </w:rPr>
        <w:t xml:space="preserve">à Tours </w:t>
      </w:r>
      <w:r w:rsidR="00063DB6" w:rsidRPr="00C66879">
        <w:rPr>
          <w:rFonts w:ascii="Times New Roman" w:hAnsi="Times New Roman" w:cs="Times New Roman"/>
          <w:b/>
          <w:bCs/>
          <w:sz w:val="24"/>
          <w:szCs w:val="24"/>
        </w:rPr>
        <w:t>du jeudi 14 décembre au samedi</w:t>
      </w:r>
      <w:r w:rsidRPr="00C6687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93932" w:rsidRPr="00C668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6879">
        <w:rPr>
          <w:rFonts w:ascii="Times New Roman" w:hAnsi="Times New Roman" w:cs="Times New Roman"/>
          <w:b/>
          <w:bCs/>
          <w:sz w:val="24"/>
          <w:szCs w:val="24"/>
        </w:rPr>
        <w:t xml:space="preserve"> décembre</w:t>
      </w:r>
      <w:r w:rsidR="00687206" w:rsidRPr="00C6687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700077" w:rsidRPr="00C66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E421" w14:textId="089A139A" w:rsidR="003247B8" w:rsidRPr="00C66879" w:rsidRDefault="00687206" w:rsidP="00DE04A7">
      <w:pPr>
        <w:jc w:val="both"/>
        <w:rPr>
          <w:rFonts w:ascii="Times New Roman" w:hAnsi="Times New Roman" w:cs="Times New Roman"/>
          <w:sz w:val="24"/>
          <w:szCs w:val="24"/>
        </w:rPr>
      </w:pPr>
      <w:r w:rsidRPr="00C66879">
        <w:rPr>
          <w:rFonts w:ascii="Times New Roman" w:hAnsi="Times New Roman" w:cs="Times New Roman"/>
          <w:sz w:val="24"/>
          <w:szCs w:val="24"/>
        </w:rPr>
        <w:t xml:space="preserve">Titre, résumé (en français et en anglais de 3000 signes) et biographie (2000 signes) à envoyer aux adresses suivantes </w:t>
      </w:r>
      <w:r w:rsidRPr="00C66879">
        <w:rPr>
          <w:rFonts w:ascii="Times New Roman" w:hAnsi="Times New Roman" w:cs="Times New Roman"/>
          <w:b/>
          <w:bCs/>
          <w:sz w:val="24"/>
          <w:szCs w:val="24"/>
        </w:rPr>
        <w:t xml:space="preserve">avant le </w:t>
      </w:r>
      <w:r w:rsidR="00893019">
        <w:rPr>
          <w:rFonts w:ascii="Times New Roman" w:hAnsi="Times New Roman" w:cs="Times New Roman"/>
          <w:b/>
          <w:bCs/>
          <w:sz w:val="24"/>
          <w:szCs w:val="24"/>
        </w:rPr>
        <w:t>28 février</w:t>
      </w:r>
      <w:bookmarkStart w:id="0" w:name="_GoBack"/>
      <w:bookmarkEnd w:id="0"/>
      <w:r w:rsidRPr="00C6687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D136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834BA6E" w14:textId="77777777" w:rsidR="002405FC" w:rsidRDefault="007908C4" w:rsidP="00DE04A7">
      <w:pPr>
        <w:jc w:val="both"/>
        <w:rPr>
          <w:rFonts w:ascii="Times New Roman" w:hAnsi="Times New Roman" w:cs="Times New Roman"/>
          <w:sz w:val="24"/>
          <w:szCs w:val="24"/>
        </w:rPr>
      </w:pPr>
      <w:r w:rsidRPr="007908C4">
        <w:rPr>
          <w:rStyle w:val="Lienhypertexte"/>
          <w:rFonts w:ascii="Times New Roman" w:hAnsi="Times New Roman" w:cs="Times New Roman"/>
          <w:sz w:val="24"/>
          <w:szCs w:val="24"/>
        </w:rPr>
        <w:t>emmanuelle.cronier</w:t>
      </w:r>
      <w:r>
        <w:rPr>
          <w:rStyle w:val="Lienhypertexte"/>
          <w:rFonts w:ascii="Times New Roman" w:hAnsi="Times New Roman" w:cs="Times New Roman"/>
          <w:sz w:val="24"/>
          <w:szCs w:val="24"/>
        </w:rPr>
        <w:t>@u-picardie.fr</w:t>
      </w:r>
    </w:p>
    <w:p w14:paraId="09E0CBEE" w14:textId="77777777" w:rsidR="00687206" w:rsidRDefault="005B5E56" w:rsidP="00DE04A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87206" w:rsidRPr="00687206">
          <w:rPr>
            <w:rStyle w:val="Lienhypertexte"/>
            <w:rFonts w:ascii="Times New Roman" w:hAnsi="Times New Roman" w:cs="Times New Roman"/>
            <w:sz w:val="24"/>
            <w:szCs w:val="24"/>
          </w:rPr>
          <w:t>B.Kumin@warwick.ac.uk</w:t>
        </w:r>
      </w:hyperlink>
    </w:p>
    <w:p w14:paraId="0FFC2542" w14:textId="77777777" w:rsidR="00687206" w:rsidRDefault="005B5E56" w:rsidP="00DE04A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405FC" w:rsidRPr="00BE16D5">
          <w:rPr>
            <w:rStyle w:val="Lienhypertexte"/>
            <w:rFonts w:ascii="Times New Roman" w:hAnsi="Times New Roman" w:cs="Times New Roman"/>
            <w:sz w:val="24"/>
            <w:szCs w:val="24"/>
          </w:rPr>
          <w:t>philippe.meyzie@u-bordeaux-montaigne.fr</w:t>
        </w:r>
      </w:hyperlink>
    </w:p>
    <w:p w14:paraId="572E0681" w14:textId="77777777" w:rsidR="00DE04A7" w:rsidRDefault="00DE04A7" w:rsidP="00DE0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C5F2D" w14:textId="77777777" w:rsidR="00DE04A7" w:rsidRDefault="00DE04A7" w:rsidP="00DE04A7">
      <w:pPr>
        <w:jc w:val="both"/>
        <w:rPr>
          <w:rFonts w:ascii="Times New Roman" w:hAnsi="Times New Roman" w:cs="Times New Roman"/>
          <w:sz w:val="24"/>
          <w:szCs w:val="24"/>
        </w:rPr>
      </w:pPr>
      <w:r w:rsidRPr="00DE04A7">
        <w:rPr>
          <w:rFonts w:ascii="Times New Roman" w:hAnsi="Times New Roman" w:cs="Times New Roman"/>
          <w:sz w:val="24"/>
          <w:szCs w:val="24"/>
        </w:rPr>
        <w:t xml:space="preserve">Le colloque IEHCA 2023 </w:t>
      </w:r>
      <w:r w:rsidR="002405FC">
        <w:rPr>
          <w:rFonts w:ascii="Times New Roman" w:hAnsi="Times New Roman" w:cs="Times New Roman"/>
          <w:sz w:val="24"/>
          <w:szCs w:val="24"/>
        </w:rPr>
        <w:t>est</w:t>
      </w:r>
      <w:r w:rsidRPr="00DE04A7">
        <w:rPr>
          <w:rFonts w:ascii="Times New Roman" w:hAnsi="Times New Roman" w:cs="Times New Roman"/>
          <w:sz w:val="24"/>
          <w:szCs w:val="24"/>
        </w:rPr>
        <w:t xml:space="preserve"> organisé en collaboration avec ‘Food’ Global Research Priority </w:t>
      </w:r>
      <w:r w:rsidR="002405FC">
        <w:rPr>
          <w:rFonts w:ascii="Times New Roman" w:hAnsi="Times New Roman" w:cs="Times New Roman"/>
          <w:sz w:val="24"/>
          <w:szCs w:val="24"/>
        </w:rPr>
        <w:t>de</w:t>
      </w:r>
      <w:r w:rsidRPr="00DE04A7">
        <w:rPr>
          <w:rFonts w:ascii="Times New Roman" w:hAnsi="Times New Roman" w:cs="Times New Roman"/>
          <w:sz w:val="24"/>
          <w:szCs w:val="24"/>
        </w:rPr>
        <w:t xml:space="preserve"> </w:t>
      </w:r>
      <w:r w:rsidR="002405FC">
        <w:rPr>
          <w:rFonts w:ascii="Times New Roman" w:hAnsi="Times New Roman" w:cs="Times New Roman"/>
          <w:sz w:val="24"/>
          <w:szCs w:val="24"/>
        </w:rPr>
        <w:t>l’</w:t>
      </w:r>
      <w:r w:rsidRPr="00DE04A7">
        <w:rPr>
          <w:rFonts w:ascii="Times New Roman" w:hAnsi="Times New Roman" w:cs="Times New Roman"/>
          <w:sz w:val="24"/>
          <w:szCs w:val="24"/>
        </w:rPr>
        <w:t>University of Warwick et co-diri</w:t>
      </w:r>
      <w:r>
        <w:rPr>
          <w:rFonts w:ascii="Times New Roman" w:hAnsi="Times New Roman" w:cs="Times New Roman"/>
          <w:sz w:val="24"/>
          <w:szCs w:val="24"/>
        </w:rPr>
        <w:t xml:space="preserve">gé par </w:t>
      </w:r>
      <w:r w:rsidRPr="00DE04A7">
        <w:rPr>
          <w:rFonts w:ascii="Times New Roman" w:hAnsi="Times New Roman" w:cs="Times New Roman"/>
          <w:sz w:val="24"/>
          <w:szCs w:val="24"/>
        </w:rPr>
        <w:t>Emmanuelle Cronier</w:t>
      </w:r>
      <w:r w:rsidR="002405FC">
        <w:rPr>
          <w:rFonts w:ascii="Times New Roman" w:hAnsi="Times New Roman" w:cs="Times New Roman"/>
          <w:sz w:val="24"/>
          <w:szCs w:val="24"/>
        </w:rPr>
        <w:t xml:space="preserve"> (Université de Picardie</w:t>
      </w:r>
      <w:r w:rsidR="007908C4">
        <w:rPr>
          <w:rFonts w:ascii="Times New Roman" w:hAnsi="Times New Roman" w:cs="Times New Roman"/>
          <w:sz w:val="24"/>
          <w:szCs w:val="24"/>
        </w:rPr>
        <w:t>-Jules Verne</w:t>
      </w:r>
      <w:r w:rsidR="002405FC">
        <w:rPr>
          <w:rFonts w:ascii="Times New Roman" w:hAnsi="Times New Roman" w:cs="Times New Roman"/>
          <w:sz w:val="24"/>
          <w:szCs w:val="24"/>
        </w:rPr>
        <w:t>)</w:t>
      </w:r>
      <w:r w:rsidRPr="00DE04A7">
        <w:rPr>
          <w:rFonts w:ascii="Times New Roman" w:hAnsi="Times New Roman" w:cs="Times New Roman"/>
          <w:sz w:val="24"/>
          <w:szCs w:val="24"/>
        </w:rPr>
        <w:t>, Beat Kümin</w:t>
      </w:r>
      <w:r w:rsidR="002405FC">
        <w:rPr>
          <w:rFonts w:ascii="Times New Roman" w:hAnsi="Times New Roman" w:cs="Times New Roman"/>
          <w:sz w:val="24"/>
          <w:szCs w:val="24"/>
        </w:rPr>
        <w:t xml:space="preserve"> (Université de Warwick)</w:t>
      </w:r>
      <w:r w:rsidRPr="00DE04A7">
        <w:rPr>
          <w:rFonts w:ascii="Times New Roman" w:hAnsi="Times New Roman" w:cs="Times New Roman"/>
          <w:sz w:val="24"/>
          <w:szCs w:val="24"/>
        </w:rPr>
        <w:t xml:space="preserve"> </w:t>
      </w:r>
      <w:r w:rsidR="002405FC">
        <w:rPr>
          <w:rFonts w:ascii="Times New Roman" w:hAnsi="Times New Roman" w:cs="Times New Roman"/>
          <w:sz w:val="24"/>
          <w:szCs w:val="24"/>
        </w:rPr>
        <w:t xml:space="preserve">et </w:t>
      </w:r>
      <w:r w:rsidRPr="00DE04A7">
        <w:rPr>
          <w:rFonts w:ascii="Times New Roman" w:hAnsi="Times New Roman" w:cs="Times New Roman"/>
          <w:sz w:val="24"/>
          <w:szCs w:val="24"/>
        </w:rPr>
        <w:t>Philippe Meyzie</w:t>
      </w:r>
      <w:r w:rsidR="002405FC">
        <w:rPr>
          <w:rFonts w:ascii="Times New Roman" w:hAnsi="Times New Roman" w:cs="Times New Roman"/>
          <w:sz w:val="24"/>
          <w:szCs w:val="24"/>
        </w:rPr>
        <w:t xml:space="preserve"> (Université Bordeaux Montaigne)</w:t>
      </w:r>
      <w:r w:rsidRPr="00DE04A7">
        <w:rPr>
          <w:rFonts w:ascii="Times New Roman" w:hAnsi="Times New Roman" w:cs="Times New Roman"/>
          <w:sz w:val="24"/>
          <w:szCs w:val="24"/>
        </w:rPr>
        <w:t>.</w:t>
      </w:r>
    </w:p>
    <w:sectPr w:rsidR="00DE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838E" w14:textId="77777777" w:rsidR="005B5E56" w:rsidRDefault="005B5E56" w:rsidP="00E14837">
      <w:pPr>
        <w:spacing w:after="0" w:line="240" w:lineRule="auto"/>
      </w:pPr>
      <w:r>
        <w:separator/>
      </w:r>
    </w:p>
  </w:endnote>
  <w:endnote w:type="continuationSeparator" w:id="0">
    <w:p w14:paraId="0FE69DCB" w14:textId="77777777" w:rsidR="005B5E56" w:rsidRDefault="005B5E56" w:rsidP="00E1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9454" w14:textId="77777777" w:rsidR="005B5E56" w:rsidRDefault="005B5E56" w:rsidP="00E14837">
      <w:pPr>
        <w:spacing w:after="0" w:line="240" w:lineRule="auto"/>
      </w:pPr>
      <w:r>
        <w:separator/>
      </w:r>
    </w:p>
  </w:footnote>
  <w:footnote w:type="continuationSeparator" w:id="0">
    <w:p w14:paraId="52823DD4" w14:textId="77777777" w:rsidR="005B5E56" w:rsidRDefault="005B5E56" w:rsidP="00E1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B39"/>
    <w:multiLevelType w:val="hybridMultilevel"/>
    <w:tmpl w:val="B644BD2C"/>
    <w:lvl w:ilvl="0" w:tplc="B7306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52"/>
    <w:rsid w:val="00001C7E"/>
    <w:rsid w:val="00015A39"/>
    <w:rsid w:val="00031152"/>
    <w:rsid w:val="00043EE5"/>
    <w:rsid w:val="00053DD1"/>
    <w:rsid w:val="00063DB6"/>
    <w:rsid w:val="00093932"/>
    <w:rsid w:val="000B35E7"/>
    <w:rsid w:val="000C51C8"/>
    <w:rsid w:val="000C6D42"/>
    <w:rsid w:val="000D67A1"/>
    <w:rsid w:val="000E2855"/>
    <w:rsid w:val="000F4FBD"/>
    <w:rsid w:val="00113E4E"/>
    <w:rsid w:val="001164B7"/>
    <w:rsid w:val="001954F5"/>
    <w:rsid w:val="001C06CB"/>
    <w:rsid w:val="001D457B"/>
    <w:rsid w:val="002026D4"/>
    <w:rsid w:val="002405FC"/>
    <w:rsid w:val="00244A5E"/>
    <w:rsid w:val="00245814"/>
    <w:rsid w:val="0025717B"/>
    <w:rsid w:val="00300620"/>
    <w:rsid w:val="00311B1F"/>
    <w:rsid w:val="00312285"/>
    <w:rsid w:val="0031435B"/>
    <w:rsid w:val="00315591"/>
    <w:rsid w:val="003247B8"/>
    <w:rsid w:val="003360DC"/>
    <w:rsid w:val="003459D2"/>
    <w:rsid w:val="00364DCF"/>
    <w:rsid w:val="00386E56"/>
    <w:rsid w:val="003A2DA1"/>
    <w:rsid w:val="003B1022"/>
    <w:rsid w:val="003C0D88"/>
    <w:rsid w:val="003D136D"/>
    <w:rsid w:val="003D3012"/>
    <w:rsid w:val="004152B0"/>
    <w:rsid w:val="004231DF"/>
    <w:rsid w:val="004565DD"/>
    <w:rsid w:val="00456B0E"/>
    <w:rsid w:val="00476537"/>
    <w:rsid w:val="00494869"/>
    <w:rsid w:val="00495CC4"/>
    <w:rsid w:val="004A2772"/>
    <w:rsid w:val="004A2DC4"/>
    <w:rsid w:val="004A3849"/>
    <w:rsid w:val="004A51E7"/>
    <w:rsid w:val="004E4610"/>
    <w:rsid w:val="004E7FDA"/>
    <w:rsid w:val="004F7C72"/>
    <w:rsid w:val="005075D8"/>
    <w:rsid w:val="00551DFD"/>
    <w:rsid w:val="00577AF8"/>
    <w:rsid w:val="005B125B"/>
    <w:rsid w:val="005B5E56"/>
    <w:rsid w:val="005B63EC"/>
    <w:rsid w:val="005C7F9C"/>
    <w:rsid w:val="005D178B"/>
    <w:rsid w:val="005D336F"/>
    <w:rsid w:val="006225DE"/>
    <w:rsid w:val="00652E86"/>
    <w:rsid w:val="00687206"/>
    <w:rsid w:val="006C4F8C"/>
    <w:rsid w:val="006E3EB1"/>
    <w:rsid w:val="00700077"/>
    <w:rsid w:val="0071412B"/>
    <w:rsid w:val="007908C4"/>
    <w:rsid w:val="007B0D26"/>
    <w:rsid w:val="007C65AF"/>
    <w:rsid w:val="00860DD1"/>
    <w:rsid w:val="00874587"/>
    <w:rsid w:val="00893019"/>
    <w:rsid w:val="008A3E42"/>
    <w:rsid w:val="008A64DD"/>
    <w:rsid w:val="00910271"/>
    <w:rsid w:val="00916BCD"/>
    <w:rsid w:val="009215CE"/>
    <w:rsid w:val="00944489"/>
    <w:rsid w:val="009457E3"/>
    <w:rsid w:val="0098030C"/>
    <w:rsid w:val="009A33F6"/>
    <w:rsid w:val="009A3DDB"/>
    <w:rsid w:val="00A04E84"/>
    <w:rsid w:val="00A060CE"/>
    <w:rsid w:val="00A10AD7"/>
    <w:rsid w:val="00A12C57"/>
    <w:rsid w:val="00A14640"/>
    <w:rsid w:val="00A52941"/>
    <w:rsid w:val="00A65DBB"/>
    <w:rsid w:val="00A86511"/>
    <w:rsid w:val="00AA4481"/>
    <w:rsid w:val="00AB70BA"/>
    <w:rsid w:val="00AD36A7"/>
    <w:rsid w:val="00AE4836"/>
    <w:rsid w:val="00AE5983"/>
    <w:rsid w:val="00B11962"/>
    <w:rsid w:val="00B12847"/>
    <w:rsid w:val="00B31F88"/>
    <w:rsid w:val="00B5656C"/>
    <w:rsid w:val="00B61B79"/>
    <w:rsid w:val="00B67059"/>
    <w:rsid w:val="00B921E2"/>
    <w:rsid w:val="00BB5FB1"/>
    <w:rsid w:val="00BC1819"/>
    <w:rsid w:val="00BC2276"/>
    <w:rsid w:val="00BD4271"/>
    <w:rsid w:val="00BF676A"/>
    <w:rsid w:val="00BF79E1"/>
    <w:rsid w:val="00C631CE"/>
    <w:rsid w:val="00C66879"/>
    <w:rsid w:val="00CA475F"/>
    <w:rsid w:val="00CA7254"/>
    <w:rsid w:val="00CB5BE7"/>
    <w:rsid w:val="00CC425C"/>
    <w:rsid w:val="00CD0AF4"/>
    <w:rsid w:val="00CE7867"/>
    <w:rsid w:val="00D11442"/>
    <w:rsid w:val="00D25879"/>
    <w:rsid w:val="00D35782"/>
    <w:rsid w:val="00D56786"/>
    <w:rsid w:val="00D71899"/>
    <w:rsid w:val="00D84BBB"/>
    <w:rsid w:val="00DB7D48"/>
    <w:rsid w:val="00DC2C92"/>
    <w:rsid w:val="00DC7E3A"/>
    <w:rsid w:val="00DD7B7B"/>
    <w:rsid w:val="00DE04A7"/>
    <w:rsid w:val="00E02339"/>
    <w:rsid w:val="00E06EE6"/>
    <w:rsid w:val="00E11B5A"/>
    <w:rsid w:val="00E14837"/>
    <w:rsid w:val="00E43B32"/>
    <w:rsid w:val="00EA1F81"/>
    <w:rsid w:val="00EB3014"/>
    <w:rsid w:val="00ED7D94"/>
    <w:rsid w:val="00F420FC"/>
    <w:rsid w:val="00F81A36"/>
    <w:rsid w:val="00F93727"/>
    <w:rsid w:val="00FB0EA9"/>
    <w:rsid w:val="00FE3C0E"/>
    <w:rsid w:val="00FF44C8"/>
    <w:rsid w:val="6E1FE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567D"/>
  <w15:chartTrackingRefBased/>
  <w15:docId w15:val="{3C6198E1-E617-4A06-8E69-EA998E9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79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1DFD"/>
    <w:pPr>
      <w:keepNext/>
      <w:keepLines/>
      <w:suppressAutoHyphens/>
      <w:autoSpaceDN w:val="0"/>
      <w:spacing w:before="200" w:after="0" w:line="240" w:lineRule="auto"/>
      <w:ind w:firstLine="284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iCs/>
      <w:sz w:val="2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8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48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48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483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14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83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581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581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D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DBB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2587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6D4"/>
  </w:style>
  <w:style w:type="paragraph" w:styleId="Pieddepage">
    <w:name w:val="footer"/>
    <w:basedOn w:val="Normal"/>
    <w:link w:val="PieddepageCar"/>
    <w:uiPriority w:val="99"/>
    <w:unhideWhenUsed/>
    <w:rsid w:val="0020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6D4"/>
  </w:style>
  <w:style w:type="paragraph" w:styleId="Rvision">
    <w:name w:val="Revision"/>
    <w:hidden/>
    <w:uiPriority w:val="99"/>
    <w:semiHidden/>
    <w:rsid w:val="00AB70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51DFD"/>
    <w:rPr>
      <w:rFonts w:ascii="Times New Roman" w:eastAsia="Times New Roman" w:hAnsi="Times New Roman" w:cs="Times New Roman"/>
      <w:b/>
      <w:bCs/>
      <w:iCs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ilippe.meyzie@u-bordeaux-montaig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Kumin@warwick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cd\AppData\Local\Temp\MicrosoftEdgeDownloads\331a4a14-1f42-4aa4-9a47-9e42522b887e\Call%20Food%20Crises%20IEHCA%20Final+BK+E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F8BF-B627-4917-969B-C6FC918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Food Crises IEHCA Final+BK+EC</Template>
  <TotalTime>7</TotalTime>
  <Pages>3</Pages>
  <Words>871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Kümin, Beat</dc:creator>
  <cp:keywords/>
  <dc:description/>
  <cp:lastModifiedBy>Sylvie Valette</cp:lastModifiedBy>
  <cp:revision>5</cp:revision>
  <dcterms:created xsi:type="dcterms:W3CDTF">2022-11-09T12:56:00Z</dcterms:created>
  <dcterms:modified xsi:type="dcterms:W3CDTF">2022-12-15T13:49:00Z</dcterms:modified>
</cp:coreProperties>
</file>