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BFBB53" w14:textId="77777777" w:rsidR="00BF5876" w:rsidRDefault="00BF5876" w:rsidP="00281D91">
      <w:pPr>
        <w:rPr>
          <w:b/>
        </w:rPr>
      </w:pPr>
      <w:r w:rsidRPr="00324C40">
        <w:rPr>
          <w:rFonts w:ascii="Adobe Garamond Pro" w:hAnsi="Adobe Garamond Pro"/>
          <w:noProof/>
        </w:rPr>
        <w:drawing>
          <wp:inline distT="0" distB="0" distL="0" distR="0" wp14:anchorId="0F26536C" wp14:editId="3385A64B">
            <wp:extent cx="1965960" cy="8757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B LOGO-RG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635" cy="87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D91">
        <w:rPr>
          <w:b/>
        </w:rPr>
        <w:t xml:space="preserve">                              </w:t>
      </w:r>
      <w:r>
        <w:rPr>
          <w:b/>
          <w:noProof/>
        </w:rPr>
        <w:drawing>
          <wp:inline distT="0" distB="0" distL="0" distR="0" wp14:anchorId="7284D029" wp14:editId="1B44CE2B">
            <wp:extent cx="1826165" cy="610631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ring JDV_logo ku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663" cy="61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D91">
        <w:rPr>
          <w:b/>
        </w:rPr>
        <w:t xml:space="preserve">  </w:t>
      </w:r>
      <w:r w:rsidR="00CE6EBE">
        <w:rPr>
          <w:b/>
        </w:rPr>
        <w:tab/>
      </w:r>
    </w:p>
    <w:p w14:paraId="53AEBB7F" w14:textId="77777777" w:rsidR="00BF5876" w:rsidRDefault="00BF5876" w:rsidP="00281D91">
      <w:pPr>
        <w:rPr>
          <w:b/>
        </w:rPr>
      </w:pPr>
    </w:p>
    <w:p w14:paraId="66FDDD91" w14:textId="39823818" w:rsidR="00281D91" w:rsidRDefault="00CE6EBE" w:rsidP="00281D91">
      <w:pPr>
        <w:rPr>
          <w:b/>
          <w:noProof/>
        </w:rPr>
      </w:pPr>
      <w:r>
        <w:rPr>
          <w:b/>
        </w:rPr>
        <w:tab/>
        <w:t xml:space="preserve">         </w:t>
      </w:r>
      <w:r w:rsidR="00281D91">
        <w:rPr>
          <w:b/>
        </w:rPr>
        <w:t xml:space="preserve">                                </w:t>
      </w:r>
    </w:p>
    <w:p w14:paraId="354DC433" w14:textId="77777777" w:rsidR="00BF5876" w:rsidRDefault="00BF5876" w:rsidP="00BF5876">
      <w:pPr>
        <w:jc w:val="center"/>
        <w:rPr>
          <w:rFonts w:ascii="Adobe Garamond Pro" w:hAnsi="Adobe Garamond Pro"/>
          <w:b/>
          <w:i/>
          <w:color w:val="000090"/>
          <w:sz w:val="48"/>
          <w:szCs w:val="48"/>
        </w:rPr>
      </w:pPr>
      <w:r w:rsidRPr="00BF5876">
        <w:rPr>
          <w:rFonts w:ascii="Adobe Garamond Pro" w:hAnsi="Adobe Garamond Pro"/>
          <w:b/>
          <w:i/>
          <w:color w:val="000090"/>
          <w:sz w:val="48"/>
          <w:szCs w:val="48"/>
        </w:rPr>
        <w:t xml:space="preserve">FOST – Social </w:t>
      </w:r>
      <w:r w:rsidRPr="00BF5876">
        <w:rPr>
          <w:rFonts w:ascii="Adobe Garamond Pro" w:hAnsi="Adobe Garamond Pro"/>
          <w:b/>
          <w:i/>
          <w:color w:val="E36C0A" w:themeColor="accent6" w:themeShade="BF"/>
          <w:sz w:val="48"/>
          <w:szCs w:val="48"/>
        </w:rPr>
        <w:t>&amp;</w:t>
      </w:r>
      <w:r w:rsidRPr="00BF5876">
        <w:rPr>
          <w:rFonts w:ascii="Adobe Garamond Pro" w:hAnsi="Adobe Garamond Pro"/>
          <w:b/>
          <w:i/>
          <w:color w:val="000090"/>
          <w:sz w:val="48"/>
          <w:szCs w:val="48"/>
        </w:rPr>
        <w:t xml:space="preserve"> Cultural </w:t>
      </w:r>
    </w:p>
    <w:p w14:paraId="2E7228A9" w14:textId="036CB0DF" w:rsidR="00BF5876" w:rsidRPr="00BF5876" w:rsidRDefault="00BF5876" w:rsidP="00BF5876">
      <w:pPr>
        <w:jc w:val="center"/>
        <w:rPr>
          <w:b/>
          <w:sz w:val="48"/>
          <w:szCs w:val="48"/>
        </w:rPr>
      </w:pPr>
      <w:r w:rsidRPr="00BF5876">
        <w:rPr>
          <w:rFonts w:ascii="Adobe Garamond Pro" w:hAnsi="Adobe Garamond Pro"/>
          <w:b/>
          <w:i/>
          <w:color w:val="000090"/>
          <w:sz w:val="48"/>
          <w:szCs w:val="48"/>
        </w:rPr>
        <w:t>Food Studies</w:t>
      </w:r>
    </w:p>
    <w:p w14:paraId="3429F664" w14:textId="77777777" w:rsidR="00281D91" w:rsidRDefault="00281D91" w:rsidP="00FD341E">
      <w:pPr>
        <w:jc w:val="center"/>
        <w:rPr>
          <w:b/>
        </w:rPr>
      </w:pPr>
    </w:p>
    <w:p w14:paraId="59943C03" w14:textId="77777777" w:rsidR="00CE6EBE" w:rsidRDefault="00CE6EBE" w:rsidP="00FD341E">
      <w:pPr>
        <w:jc w:val="center"/>
        <w:rPr>
          <w:b/>
        </w:rPr>
      </w:pPr>
    </w:p>
    <w:p w14:paraId="26CF2050" w14:textId="77777777" w:rsidR="00CE6EBE" w:rsidRDefault="00CE6EBE" w:rsidP="00FD341E">
      <w:pPr>
        <w:jc w:val="center"/>
        <w:rPr>
          <w:b/>
        </w:rPr>
      </w:pPr>
    </w:p>
    <w:p w14:paraId="4E81EE2A" w14:textId="77777777" w:rsidR="00715A17" w:rsidRPr="00CE6EBE" w:rsidRDefault="00715A17" w:rsidP="00FD341E">
      <w:pPr>
        <w:jc w:val="center"/>
        <w:rPr>
          <w:b/>
          <w:sz w:val="28"/>
          <w:szCs w:val="28"/>
        </w:rPr>
      </w:pPr>
      <w:r w:rsidRPr="00CE6EBE">
        <w:rPr>
          <w:b/>
          <w:sz w:val="28"/>
          <w:szCs w:val="28"/>
        </w:rPr>
        <w:t>Call for Papers</w:t>
      </w:r>
    </w:p>
    <w:p w14:paraId="6BB59A52" w14:textId="77777777" w:rsidR="00715A17" w:rsidRDefault="00715A17"/>
    <w:p w14:paraId="7317575B" w14:textId="77777777" w:rsidR="00CE6EBE" w:rsidRDefault="00CE6EBE"/>
    <w:p w14:paraId="73F9E4EE" w14:textId="7B08CF9E" w:rsidR="00E92185" w:rsidRDefault="00A071E8" w:rsidP="00CE6EBE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FOST</w:t>
      </w:r>
      <w:r w:rsidR="00C5416E">
        <w:rPr>
          <w:rFonts w:eastAsia="Times New Roman" w:cs="Times New Roman"/>
        </w:rPr>
        <w:t xml:space="preserve"> (</w:t>
      </w:r>
      <w:hyperlink r:id="rId11" w:history="1">
        <w:r w:rsidR="00E92185" w:rsidRPr="00CE6EBE">
          <w:rPr>
            <w:rStyle w:val="Hyperlink"/>
            <w:rFonts w:eastAsia="Times New Roman" w:cs="Times New Roman"/>
          </w:rPr>
          <w:t>Social</w:t>
        </w:r>
        <w:r w:rsidR="00974346" w:rsidRPr="00CE6EBE">
          <w:rPr>
            <w:rStyle w:val="Hyperlink"/>
            <w:rFonts w:eastAsia="Times New Roman" w:cs="Times New Roman"/>
          </w:rPr>
          <w:t xml:space="preserve"> </w:t>
        </w:r>
        <w:r w:rsidR="00E92185" w:rsidRPr="00CE6EBE">
          <w:rPr>
            <w:rStyle w:val="Hyperlink"/>
            <w:rFonts w:eastAsia="Times New Roman" w:cs="Times New Roman"/>
          </w:rPr>
          <w:t>&amp;</w:t>
        </w:r>
        <w:r w:rsidR="00974346" w:rsidRPr="00CE6EBE">
          <w:rPr>
            <w:rStyle w:val="Hyperlink"/>
            <w:rFonts w:eastAsia="Times New Roman" w:cs="Times New Roman"/>
          </w:rPr>
          <w:t xml:space="preserve"> </w:t>
        </w:r>
        <w:r w:rsidR="00E92185" w:rsidRPr="00CE6EBE">
          <w:rPr>
            <w:rStyle w:val="Hyperlink"/>
            <w:rFonts w:eastAsia="Times New Roman" w:cs="Times New Roman"/>
          </w:rPr>
          <w:t>Cultural Food Studies</w:t>
        </w:r>
      </w:hyperlink>
      <w:r w:rsidR="0078766B">
        <w:rPr>
          <w:rFonts w:eastAsia="Times New Roman" w:cs="Times New Roman"/>
        </w:rPr>
        <w:t xml:space="preserve">), </w:t>
      </w:r>
      <w:bookmarkStart w:id="0" w:name="_GoBack"/>
      <w:bookmarkEnd w:id="0"/>
      <w:r w:rsidR="00E92185">
        <w:rPr>
          <w:rFonts w:eastAsia="Times New Roman" w:cs="Times New Roman"/>
        </w:rPr>
        <w:t xml:space="preserve">a leading research </w:t>
      </w:r>
      <w:r w:rsidR="00544B17">
        <w:rPr>
          <w:rFonts w:eastAsia="Times New Roman" w:cs="Times New Roman"/>
        </w:rPr>
        <w:t>unit</w:t>
      </w:r>
      <w:r w:rsidR="00974346">
        <w:rPr>
          <w:rFonts w:eastAsia="Times New Roman" w:cs="Times New Roman"/>
        </w:rPr>
        <w:t xml:space="preserve"> of </w:t>
      </w:r>
      <w:proofErr w:type="spellStart"/>
      <w:r w:rsidR="00974346">
        <w:rPr>
          <w:rFonts w:eastAsia="Times New Roman" w:cs="Times New Roman"/>
        </w:rPr>
        <w:t>Vrije</w:t>
      </w:r>
      <w:proofErr w:type="spellEnd"/>
      <w:r w:rsidR="00974346">
        <w:rPr>
          <w:rFonts w:eastAsia="Times New Roman" w:cs="Times New Roman"/>
        </w:rPr>
        <w:t xml:space="preserve"> </w:t>
      </w:r>
      <w:proofErr w:type="spellStart"/>
      <w:r w:rsidR="00974346">
        <w:rPr>
          <w:rFonts w:eastAsia="Times New Roman" w:cs="Times New Roman"/>
        </w:rPr>
        <w:t>Universiteit</w:t>
      </w:r>
      <w:proofErr w:type="spellEnd"/>
      <w:r w:rsidR="00974346">
        <w:rPr>
          <w:rFonts w:eastAsia="Times New Roman" w:cs="Times New Roman"/>
        </w:rPr>
        <w:t xml:space="preserve"> </w:t>
      </w:r>
      <w:proofErr w:type="spellStart"/>
      <w:r w:rsidR="00974346">
        <w:rPr>
          <w:rFonts w:eastAsia="Times New Roman" w:cs="Times New Roman"/>
        </w:rPr>
        <w:t>Brussel</w:t>
      </w:r>
      <w:proofErr w:type="spellEnd"/>
      <w:r w:rsidR="00974346">
        <w:rPr>
          <w:rFonts w:eastAsia="Times New Roman" w:cs="Times New Roman"/>
        </w:rPr>
        <w:t xml:space="preserve"> (VUB)</w:t>
      </w:r>
      <w:r w:rsidR="00E92185">
        <w:rPr>
          <w:rFonts w:eastAsia="Times New Roman" w:cs="Times New Roman"/>
        </w:rPr>
        <w:t>, Belgium,</w:t>
      </w:r>
      <w:r>
        <w:rPr>
          <w:rFonts w:eastAsia="Times New Roman" w:cs="Times New Roman"/>
        </w:rPr>
        <w:t xml:space="preserve"> is pleased to announce the conference </w:t>
      </w:r>
      <w:r w:rsidR="00974B2A">
        <w:rPr>
          <w:rFonts w:eastAsia="Times New Roman" w:cs="Times New Roman"/>
          <w:b/>
          <w:i/>
        </w:rPr>
        <w:t xml:space="preserve">Food, </w:t>
      </w:r>
      <w:r w:rsidR="00974346">
        <w:rPr>
          <w:rFonts w:eastAsia="Times New Roman" w:cs="Times New Roman"/>
          <w:b/>
          <w:i/>
        </w:rPr>
        <w:t>D</w:t>
      </w:r>
      <w:r w:rsidR="00974B2A">
        <w:rPr>
          <w:rFonts w:eastAsia="Times New Roman" w:cs="Times New Roman"/>
          <w:b/>
          <w:i/>
        </w:rPr>
        <w:t xml:space="preserve">rink </w:t>
      </w:r>
      <w:r w:rsidR="00C5416E" w:rsidRPr="00C5416E">
        <w:rPr>
          <w:rFonts w:eastAsia="Times New Roman" w:cs="Times New Roman"/>
          <w:b/>
          <w:i/>
        </w:rPr>
        <w:t>and</w:t>
      </w:r>
      <w:r w:rsidRPr="00C5416E">
        <w:rPr>
          <w:rFonts w:eastAsia="Times New Roman" w:cs="Times New Roman"/>
          <w:b/>
          <w:i/>
        </w:rPr>
        <w:t xml:space="preserve"> </w:t>
      </w:r>
      <w:r w:rsidR="00C5416E" w:rsidRPr="00C5416E">
        <w:rPr>
          <w:rFonts w:eastAsia="Times New Roman" w:cs="Times New Roman"/>
          <w:b/>
          <w:i/>
        </w:rPr>
        <w:t>20</w:t>
      </w:r>
      <w:r w:rsidR="00C5416E" w:rsidRPr="00C5416E">
        <w:rPr>
          <w:rFonts w:eastAsia="Times New Roman" w:cs="Times New Roman"/>
          <w:b/>
          <w:i/>
          <w:vertAlign w:val="superscript"/>
        </w:rPr>
        <w:t>th</w:t>
      </w:r>
      <w:r w:rsidR="00C5416E" w:rsidRPr="00C5416E">
        <w:rPr>
          <w:rFonts w:eastAsia="Times New Roman" w:cs="Times New Roman"/>
          <w:b/>
          <w:i/>
        </w:rPr>
        <w:t>-</w:t>
      </w:r>
      <w:r w:rsidR="00974346">
        <w:rPr>
          <w:rFonts w:eastAsia="Times New Roman" w:cs="Times New Roman"/>
          <w:b/>
          <w:i/>
        </w:rPr>
        <w:t>C</w:t>
      </w:r>
      <w:r w:rsidR="00130664" w:rsidRPr="00C5416E">
        <w:rPr>
          <w:rFonts w:eastAsia="Times New Roman" w:cs="Times New Roman"/>
          <w:b/>
          <w:i/>
        </w:rPr>
        <w:t xml:space="preserve">entury </w:t>
      </w:r>
      <w:r w:rsidR="00974346">
        <w:rPr>
          <w:rFonts w:eastAsia="Times New Roman" w:cs="Times New Roman"/>
          <w:b/>
          <w:i/>
        </w:rPr>
        <w:t>C</w:t>
      </w:r>
      <w:r w:rsidRPr="00C5416E">
        <w:rPr>
          <w:rFonts w:eastAsia="Times New Roman" w:cs="Times New Roman"/>
          <w:b/>
          <w:i/>
        </w:rPr>
        <w:t>ommunism</w:t>
      </w:r>
      <w:r>
        <w:rPr>
          <w:rFonts w:eastAsia="Times New Roman" w:cs="Times New Roman"/>
        </w:rPr>
        <w:t xml:space="preserve">, to be held </w:t>
      </w:r>
      <w:r w:rsidR="0063093A">
        <w:rPr>
          <w:rFonts w:eastAsia="Times New Roman" w:cs="Times New Roman"/>
        </w:rPr>
        <w:t>19</w:t>
      </w:r>
      <w:r w:rsidR="00DD49E3">
        <w:rPr>
          <w:rFonts w:eastAsia="Times New Roman" w:cs="Times New Roman"/>
        </w:rPr>
        <w:t xml:space="preserve"> and </w:t>
      </w:r>
      <w:r w:rsidR="0063093A">
        <w:rPr>
          <w:rFonts w:eastAsia="Times New Roman" w:cs="Times New Roman"/>
        </w:rPr>
        <w:t>20</w:t>
      </w:r>
      <w:r w:rsidR="00281D91">
        <w:rPr>
          <w:rFonts w:eastAsia="Times New Roman" w:cs="Times New Roman"/>
        </w:rPr>
        <w:t xml:space="preserve"> </w:t>
      </w:r>
      <w:r w:rsidR="0063093A">
        <w:rPr>
          <w:rFonts w:eastAsia="Times New Roman" w:cs="Times New Roman"/>
        </w:rPr>
        <w:t>April</w:t>
      </w:r>
      <w:r>
        <w:rPr>
          <w:rFonts w:eastAsia="Times New Roman" w:cs="Times New Roman"/>
        </w:rPr>
        <w:t xml:space="preserve"> 201</w:t>
      </w:r>
      <w:r w:rsidR="00974346">
        <w:rPr>
          <w:rFonts w:eastAsia="Times New Roman" w:cs="Times New Roman"/>
        </w:rPr>
        <w:t>8</w:t>
      </w:r>
      <w:r w:rsidR="00544B17">
        <w:rPr>
          <w:rFonts w:eastAsia="Times New Roman" w:cs="Times New Roman"/>
        </w:rPr>
        <w:t xml:space="preserve"> in</w:t>
      </w:r>
      <w:r>
        <w:rPr>
          <w:rFonts w:eastAsia="Times New Roman" w:cs="Times New Roman"/>
        </w:rPr>
        <w:t xml:space="preserve"> Brussels, Belgium</w:t>
      </w:r>
      <w:r w:rsidR="00F40106">
        <w:rPr>
          <w:rFonts w:eastAsia="Times New Roman" w:cs="Times New Roman"/>
        </w:rPr>
        <w:t>, in cooperation with the University of Leuven (</w:t>
      </w:r>
      <w:proofErr w:type="spellStart"/>
      <w:r w:rsidR="00F40106">
        <w:rPr>
          <w:rFonts w:eastAsia="Times New Roman" w:cs="Times New Roman"/>
        </w:rPr>
        <w:t>KUL</w:t>
      </w:r>
      <w:r w:rsidR="00BF5876">
        <w:rPr>
          <w:rFonts w:eastAsia="Times New Roman" w:cs="Times New Roman"/>
        </w:rPr>
        <w:t>euven</w:t>
      </w:r>
      <w:proofErr w:type="spellEnd"/>
      <w:r w:rsidR="00F40106">
        <w:rPr>
          <w:rFonts w:eastAsia="Times New Roman" w:cs="Times New Roman"/>
        </w:rPr>
        <w:t>)</w:t>
      </w:r>
      <w:r>
        <w:rPr>
          <w:rFonts w:eastAsia="Times New Roman" w:cs="Times New Roman"/>
        </w:rPr>
        <w:t xml:space="preserve">. </w:t>
      </w:r>
    </w:p>
    <w:p w14:paraId="5A117A1D" w14:textId="77777777" w:rsidR="00E92185" w:rsidRDefault="00E92185" w:rsidP="00CE6EBE">
      <w:pPr>
        <w:jc w:val="both"/>
        <w:rPr>
          <w:rFonts w:eastAsia="Times New Roman" w:cs="Times New Roman"/>
        </w:rPr>
      </w:pPr>
    </w:p>
    <w:p w14:paraId="30EE27E9" w14:textId="7EE231E3" w:rsidR="00DB03B1" w:rsidRDefault="00DB03B1" w:rsidP="00CE6EBE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We are inviting proposals for paper presentations, addressing one of the following themes:</w:t>
      </w:r>
    </w:p>
    <w:p w14:paraId="4788DEA2" w14:textId="77777777" w:rsidR="008521FE" w:rsidRDefault="008521FE" w:rsidP="00CE6EBE">
      <w:pPr>
        <w:jc w:val="both"/>
      </w:pPr>
    </w:p>
    <w:p w14:paraId="3E6F4B1C" w14:textId="759A490A" w:rsidR="007D791B" w:rsidRDefault="00130664" w:rsidP="00CE6EBE">
      <w:pPr>
        <w:pStyle w:val="ListParagraph"/>
        <w:numPr>
          <w:ilvl w:val="0"/>
          <w:numId w:val="1"/>
        </w:numPr>
        <w:jc w:val="both"/>
      </w:pPr>
      <w:r>
        <w:t xml:space="preserve">Industrialization </w:t>
      </w:r>
      <w:r w:rsidR="00BC23F4">
        <w:t>of food</w:t>
      </w:r>
      <w:r w:rsidR="008521FE">
        <w:t>;</w:t>
      </w:r>
    </w:p>
    <w:p w14:paraId="550C9DD1" w14:textId="7A27B700" w:rsidR="00BC23F4" w:rsidRDefault="00BC23F4" w:rsidP="00CE6EBE">
      <w:pPr>
        <w:pStyle w:val="ListParagraph"/>
        <w:numPr>
          <w:ilvl w:val="0"/>
          <w:numId w:val="1"/>
        </w:numPr>
        <w:jc w:val="both"/>
      </w:pPr>
      <w:r>
        <w:t xml:space="preserve">Ideology and </w:t>
      </w:r>
      <w:proofErr w:type="spellStart"/>
      <w:r>
        <w:t>foodways</w:t>
      </w:r>
      <w:proofErr w:type="spellEnd"/>
      <w:r w:rsidR="008521FE">
        <w:t>;</w:t>
      </w:r>
    </w:p>
    <w:p w14:paraId="3FED7F17" w14:textId="4C0B4F36" w:rsidR="00BC23F4" w:rsidRDefault="00BC23F4" w:rsidP="00CE6EBE">
      <w:pPr>
        <w:pStyle w:val="ListParagraph"/>
        <w:numPr>
          <w:ilvl w:val="0"/>
          <w:numId w:val="1"/>
        </w:numPr>
        <w:jc w:val="both"/>
      </w:pPr>
      <w:r>
        <w:t>Cookery information</w:t>
      </w:r>
      <w:r w:rsidR="00974346">
        <w:t xml:space="preserve"> and food recommendations</w:t>
      </w:r>
      <w:r w:rsidR="008521FE">
        <w:t>;</w:t>
      </w:r>
    </w:p>
    <w:p w14:paraId="24A44816" w14:textId="31026775" w:rsidR="000F07ED" w:rsidRDefault="000F07ED" w:rsidP="00CE6EBE">
      <w:pPr>
        <w:pStyle w:val="ListParagraph"/>
        <w:numPr>
          <w:ilvl w:val="0"/>
          <w:numId w:val="1"/>
        </w:numPr>
        <w:jc w:val="both"/>
      </w:pPr>
      <w:r>
        <w:t>Forms of discontent through food</w:t>
      </w:r>
      <w:r w:rsidR="00D955C4">
        <w:t>;</w:t>
      </w:r>
    </w:p>
    <w:p w14:paraId="5232631E" w14:textId="126CBF9A" w:rsidR="00130664" w:rsidRDefault="00130664" w:rsidP="00CE6EBE">
      <w:pPr>
        <w:pStyle w:val="ListParagraph"/>
        <w:numPr>
          <w:ilvl w:val="0"/>
          <w:numId w:val="1"/>
        </w:numPr>
        <w:jc w:val="both"/>
      </w:pPr>
      <w:r>
        <w:t>Specifics of money</w:t>
      </w:r>
      <w:r w:rsidR="00C5416E">
        <w:t xml:space="preserve"> and time value under communism and their impact on people’s </w:t>
      </w:r>
      <w:proofErr w:type="spellStart"/>
      <w:r w:rsidR="00C5416E">
        <w:t>foodways</w:t>
      </w:r>
      <w:proofErr w:type="spellEnd"/>
      <w:r w:rsidR="008521FE">
        <w:t>;</w:t>
      </w:r>
    </w:p>
    <w:p w14:paraId="6574CEA5" w14:textId="0E65FAA7" w:rsidR="00C5416E" w:rsidRDefault="00C5416E" w:rsidP="00CE6EBE">
      <w:pPr>
        <w:pStyle w:val="ListParagraph"/>
        <w:numPr>
          <w:ilvl w:val="0"/>
          <w:numId w:val="1"/>
        </w:numPr>
        <w:jc w:val="both"/>
      </w:pPr>
      <w:r>
        <w:t>Food and gender</w:t>
      </w:r>
      <w:r w:rsidR="00D154DE">
        <w:t>;</w:t>
      </w:r>
    </w:p>
    <w:p w14:paraId="153158DE" w14:textId="63AF4BAD" w:rsidR="00BC23F4" w:rsidRDefault="00D154DE" w:rsidP="00CE6EBE">
      <w:pPr>
        <w:pStyle w:val="ListParagraph"/>
        <w:numPr>
          <w:ilvl w:val="0"/>
          <w:numId w:val="1"/>
        </w:numPr>
        <w:jc w:val="both"/>
      </w:pPr>
      <w:r>
        <w:t>Public</w:t>
      </w:r>
      <w:r w:rsidR="007B1C60">
        <w:t xml:space="preserve"> catering</w:t>
      </w:r>
      <w:r w:rsidR="00DA00EE">
        <w:t>: ideological grounds and economic/cultural practices</w:t>
      </w:r>
      <w:r>
        <w:t>;</w:t>
      </w:r>
    </w:p>
    <w:p w14:paraId="214FDE50" w14:textId="794D8339" w:rsidR="00D154DE" w:rsidRDefault="007B1C60" w:rsidP="00CE6EBE">
      <w:pPr>
        <w:pStyle w:val="ListParagraph"/>
        <w:numPr>
          <w:ilvl w:val="0"/>
          <w:numId w:val="1"/>
        </w:numPr>
        <w:jc w:val="both"/>
      </w:pPr>
      <w:r>
        <w:t>National cuisines</w:t>
      </w:r>
      <w:r w:rsidR="00D154DE">
        <w:t>.</w:t>
      </w:r>
    </w:p>
    <w:p w14:paraId="543CB95D" w14:textId="77777777" w:rsidR="00D154DE" w:rsidRDefault="00D154DE" w:rsidP="00CE6EBE">
      <w:pPr>
        <w:pStyle w:val="ListParagraph"/>
        <w:jc w:val="both"/>
      </w:pPr>
    </w:p>
    <w:p w14:paraId="51BD0F9E" w14:textId="29F44370" w:rsidR="00C5416E" w:rsidRPr="00B76378" w:rsidRDefault="00FA2751" w:rsidP="00CE6EBE">
      <w:pPr>
        <w:jc w:val="both"/>
        <w:rPr>
          <w:b/>
        </w:rPr>
      </w:pPr>
      <w:r>
        <w:t xml:space="preserve">Papers on other themes, related to </w:t>
      </w:r>
      <w:r w:rsidR="00090951">
        <w:t xml:space="preserve">food production, </w:t>
      </w:r>
      <w:proofErr w:type="spellStart"/>
      <w:r w:rsidR="00090951">
        <w:t>foodways</w:t>
      </w:r>
      <w:proofErr w:type="spellEnd"/>
      <w:r w:rsidR="00090951">
        <w:t xml:space="preserve"> and food experiences in the period will also be considered.</w:t>
      </w:r>
      <w:r w:rsidR="00F34549">
        <w:t xml:space="preserve"> </w:t>
      </w:r>
      <w:r w:rsidR="00C5416E">
        <w:t>The</w:t>
      </w:r>
      <w:r w:rsidR="00627644">
        <w:t xml:space="preserve"> call is open (but not limited to) researchers, working in the field of historical, cultural, anthropological, sociological studies. </w:t>
      </w:r>
      <w:r w:rsidR="00B76378" w:rsidRPr="00B76378">
        <w:rPr>
          <w:b/>
        </w:rPr>
        <w:t xml:space="preserve">Comparative </w:t>
      </w:r>
      <w:r w:rsidR="00627644" w:rsidRPr="00B76378">
        <w:rPr>
          <w:b/>
        </w:rPr>
        <w:t xml:space="preserve">approaches are particularly welcome. </w:t>
      </w:r>
    </w:p>
    <w:p w14:paraId="5857410D" w14:textId="77777777" w:rsidR="008D5C3D" w:rsidRDefault="008D5C3D" w:rsidP="00CE6EBE">
      <w:pPr>
        <w:jc w:val="both"/>
      </w:pPr>
    </w:p>
    <w:p w14:paraId="6D5E6CC4" w14:textId="1576C35A" w:rsidR="00634799" w:rsidRDefault="00974B2A" w:rsidP="00CE6EBE">
      <w:pPr>
        <w:jc w:val="both"/>
      </w:pPr>
      <w:r>
        <w:t xml:space="preserve">“There is nothing more critical to understand consumption under communism than food and drink”, wrote </w:t>
      </w:r>
      <w:r w:rsidR="00B01CDE">
        <w:t>Bren</w:t>
      </w:r>
      <w:r w:rsidR="00DD49E3">
        <w:t xml:space="preserve"> </w:t>
      </w:r>
      <w:r w:rsidR="00B01CDE">
        <w:t>&amp;</w:t>
      </w:r>
      <w:r w:rsidR="00DD49E3">
        <w:t xml:space="preserve"> </w:t>
      </w:r>
      <w:proofErr w:type="spellStart"/>
      <w:r w:rsidR="00B01CDE">
        <w:t>Neuburger</w:t>
      </w:r>
      <w:proofErr w:type="spellEnd"/>
      <w:r w:rsidR="00F05D99">
        <w:t xml:space="preserve"> in </w:t>
      </w:r>
      <w:r w:rsidR="00AB4D2E">
        <w:rPr>
          <w:i/>
        </w:rPr>
        <w:t>Communism</w:t>
      </w:r>
      <w:r w:rsidR="00F05D99" w:rsidRPr="009C5B1A">
        <w:rPr>
          <w:i/>
        </w:rPr>
        <w:t xml:space="preserve"> Unwrapped</w:t>
      </w:r>
      <w:r w:rsidR="00F05D99">
        <w:t xml:space="preserve"> (</w:t>
      </w:r>
      <w:r w:rsidR="009C5B1A">
        <w:t xml:space="preserve">2012:165). Indeed the production and consumption of food, people’s </w:t>
      </w:r>
      <w:proofErr w:type="spellStart"/>
      <w:r w:rsidR="009C5B1A">
        <w:t>foodways</w:t>
      </w:r>
      <w:proofErr w:type="spellEnd"/>
      <w:r w:rsidR="009C5B1A">
        <w:t xml:space="preserve"> and their kitchens</w:t>
      </w:r>
      <w:r w:rsidR="00634799">
        <w:t>, being an intersection point of economics, politics and culture, offer encompassing and yet intimate</w:t>
      </w:r>
      <w:r w:rsidR="001E6BF4" w:rsidRPr="001E6BF4">
        <w:t xml:space="preserve"> </w:t>
      </w:r>
      <w:r w:rsidR="001E6BF4">
        <w:t>insights into any given period of time. These perspectives, connecting social and private, can be</w:t>
      </w:r>
      <w:r w:rsidR="00BE3F12">
        <w:t xml:space="preserve"> </w:t>
      </w:r>
      <w:r w:rsidR="001E6BF4">
        <w:t xml:space="preserve">also extraordinary eloquent. They make an excellent bridge between science and general public. </w:t>
      </w:r>
    </w:p>
    <w:p w14:paraId="4B012D03" w14:textId="77777777" w:rsidR="00BE3F12" w:rsidRDefault="00BE3F12" w:rsidP="00CE6EBE">
      <w:pPr>
        <w:jc w:val="both"/>
      </w:pPr>
    </w:p>
    <w:p w14:paraId="0728B944" w14:textId="562110C9" w:rsidR="00BE3F12" w:rsidRDefault="00BE3F12" w:rsidP="00CE6EBE">
      <w:pPr>
        <w:jc w:val="both"/>
      </w:pPr>
      <w:r>
        <w:lastRenderedPageBreak/>
        <w:t xml:space="preserve">Food and drink in </w:t>
      </w:r>
      <w:r w:rsidR="00AB4D2E">
        <w:t>communism</w:t>
      </w:r>
      <w:r>
        <w:t xml:space="preserve"> gained increasing interest in the last decades both in science and in post-communist societies. </w:t>
      </w:r>
      <w:r w:rsidR="00EE0201">
        <w:t>They were often considered from the point of view of consumption</w:t>
      </w:r>
      <w:r w:rsidR="0079330B">
        <w:t xml:space="preserve">, as in the works of </w:t>
      </w:r>
      <w:proofErr w:type="spellStart"/>
      <w:r w:rsidR="0079330B">
        <w:t>Gronow</w:t>
      </w:r>
      <w:proofErr w:type="spellEnd"/>
      <w:r w:rsidR="008C0D24">
        <w:t xml:space="preserve"> (2003)</w:t>
      </w:r>
      <w:r w:rsidR="00E24161">
        <w:t xml:space="preserve"> and Bren</w:t>
      </w:r>
      <w:r w:rsidR="00DD49E3">
        <w:t xml:space="preserve"> </w:t>
      </w:r>
      <w:r w:rsidR="00E24161">
        <w:t>&amp;</w:t>
      </w:r>
      <w:r w:rsidR="00DD49E3">
        <w:t xml:space="preserve"> </w:t>
      </w:r>
      <w:proofErr w:type="spellStart"/>
      <w:r w:rsidR="00E24161">
        <w:t>Neuburger</w:t>
      </w:r>
      <w:proofErr w:type="spellEnd"/>
      <w:r w:rsidR="002A5944">
        <w:t xml:space="preserve"> (2012)</w:t>
      </w:r>
      <w:r w:rsidR="00E24161">
        <w:t>,</w:t>
      </w:r>
      <w:r w:rsidR="0079330B">
        <w:t xml:space="preserve"> technological d</w:t>
      </w:r>
      <w:r w:rsidR="00E24161">
        <w:t>evelopments (</w:t>
      </w:r>
      <w:proofErr w:type="spellStart"/>
      <w:r w:rsidR="00E24161">
        <w:t>Oldenziel</w:t>
      </w:r>
      <w:proofErr w:type="spellEnd"/>
      <w:r w:rsidR="00DD49E3">
        <w:t xml:space="preserve"> </w:t>
      </w:r>
      <w:r w:rsidR="00E24161">
        <w:t>&amp;</w:t>
      </w:r>
      <w:r w:rsidR="00DD49E3">
        <w:t xml:space="preserve"> </w:t>
      </w:r>
      <w:proofErr w:type="spellStart"/>
      <w:r w:rsidR="00E24161">
        <w:t>Zachman</w:t>
      </w:r>
      <w:proofErr w:type="spellEnd"/>
      <w:r w:rsidR="002A5944">
        <w:t>, 2009</w:t>
      </w:r>
      <w:r w:rsidR="00E24161">
        <w:t>), or gender (Reid, 2002</w:t>
      </w:r>
      <w:r w:rsidR="00D955C4">
        <w:t xml:space="preserve">; </w:t>
      </w:r>
      <w:proofErr w:type="spellStart"/>
      <w:r w:rsidR="00D955C4">
        <w:t>Gvion</w:t>
      </w:r>
      <w:proofErr w:type="spellEnd"/>
      <w:r w:rsidR="00D955C4">
        <w:t xml:space="preserve">, </w:t>
      </w:r>
      <w:r w:rsidR="006C384E">
        <w:t>2015</w:t>
      </w:r>
      <w:r w:rsidR="00E24161">
        <w:t xml:space="preserve">). </w:t>
      </w:r>
      <w:r w:rsidR="00BE5DC5">
        <w:t>Crowley</w:t>
      </w:r>
      <w:r w:rsidR="00DD49E3">
        <w:t xml:space="preserve"> </w:t>
      </w:r>
      <w:r w:rsidR="00BE5DC5">
        <w:t>&amp;</w:t>
      </w:r>
      <w:r w:rsidR="00DD49E3">
        <w:t xml:space="preserve"> </w:t>
      </w:r>
      <w:r w:rsidR="00BE5DC5">
        <w:t>Reid</w:t>
      </w:r>
      <w:r w:rsidR="002A5944">
        <w:t xml:space="preserve"> (2010)</w:t>
      </w:r>
      <w:r w:rsidR="00BE5DC5">
        <w:t xml:space="preserve"> </w:t>
      </w:r>
      <w:r w:rsidR="006A6732">
        <w:t xml:space="preserve">included them in their collection, focusing on the hedonistic side of life under communism. </w:t>
      </w:r>
      <w:r w:rsidR="00C32D16">
        <w:t>As part of the flow of studies on communist everyday life</w:t>
      </w:r>
      <w:r w:rsidR="008C0D24">
        <w:t>, this research</w:t>
      </w:r>
      <w:r w:rsidR="00C32D16">
        <w:t xml:space="preserve"> started questioning the theoretical paradigms of the early post</w:t>
      </w:r>
      <w:r w:rsidR="00077BD8">
        <w:t>-</w:t>
      </w:r>
      <w:r w:rsidR="00C32D16">
        <w:t>communist y</w:t>
      </w:r>
      <w:r w:rsidR="002A5944">
        <w:t>ears, adding nuance and detail, and sometimes radically rejecting the earlier approaches.</w:t>
      </w:r>
    </w:p>
    <w:p w14:paraId="0755420A" w14:textId="77777777" w:rsidR="00C32D16" w:rsidRDefault="00C32D16" w:rsidP="00CE6EBE">
      <w:pPr>
        <w:jc w:val="both"/>
      </w:pPr>
    </w:p>
    <w:p w14:paraId="7AD86F77" w14:textId="56D8D711" w:rsidR="00C32D16" w:rsidRDefault="00B76378" w:rsidP="00CE6EBE">
      <w:pPr>
        <w:jc w:val="both"/>
      </w:pPr>
      <w:r>
        <w:t xml:space="preserve">While the accumulation of work allowed for more solid references, there is little comparative work still done. This conference aims at both </w:t>
      </w:r>
      <w:r w:rsidR="0006716E">
        <w:t>bringing</w:t>
      </w:r>
      <w:r>
        <w:t xml:space="preserve"> the scattered research on food and drink in communism together, </w:t>
      </w:r>
      <w:r w:rsidR="00B1471F">
        <w:t>in its own right</w:t>
      </w:r>
      <w:r w:rsidR="0006716E">
        <w:t xml:space="preserve">, </w:t>
      </w:r>
      <w:r>
        <w:t>and to encourage comparative studies, whi</w:t>
      </w:r>
      <w:r w:rsidR="00767B22">
        <w:t xml:space="preserve">ch would bridge the national research into a </w:t>
      </w:r>
      <w:r w:rsidR="00B1471F">
        <w:t>greater</w:t>
      </w:r>
      <w:r w:rsidR="00767B22">
        <w:t xml:space="preserve"> map of the Eastern part of the Iron curtain.</w:t>
      </w:r>
    </w:p>
    <w:p w14:paraId="64338F8F" w14:textId="77777777" w:rsidR="00AD68CC" w:rsidRDefault="00AD68CC" w:rsidP="00CE6EBE">
      <w:pPr>
        <w:jc w:val="both"/>
      </w:pPr>
    </w:p>
    <w:p w14:paraId="29175FF4" w14:textId="369C013F" w:rsidR="00AD68CC" w:rsidRPr="0063093A" w:rsidRDefault="00AD68CC" w:rsidP="00CE6EBE">
      <w:pPr>
        <w:jc w:val="both"/>
        <w:rPr>
          <w:b/>
        </w:rPr>
      </w:pPr>
      <w:r w:rsidRPr="0063093A">
        <w:rPr>
          <w:b/>
        </w:rPr>
        <w:t>Cost of travel and stay</w:t>
      </w:r>
    </w:p>
    <w:p w14:paraId="3678B10A" w14:textId="665A1104" w:rsidR="007D791B" w:rsidRDefault="00DD49E3" w:rsidP="00CE6EBE">
      <w:pPr>
        <w:jc w:val="both"/>
      </w:pPr>
      <w:proofErr w:type="gramStart"/>
      <w:r>
        <w:t xml:space="preserve">These </w:t>
      </w:r>
      <w:r w:rsidR="0063093A">
        <w:t>should be covered by the participants</w:t>
      </w:r>
      <w:proofErr w:type="gramEnd"/>
      <w:r w:rsidR="0063093A">
        <w:t>. VUB provide</w:t>
      </w:r>
      <w:r>
        <w:t>s a limited number of</w:t>
      </w:r>
      <w:r w:rsidR="0063093A">
        <w:t xml:space="preserve"> </w:t>
      </w:r>
      <w:r w:rsidR="0078766B">
        <w:t xml:space="preserve">(affordable) </w:t>
      </w:r>
      <w:proofErr w:type="gramStart"/>
      <w:r w:rsidR="0063093A">
        <w:t>accommodation</w:t>
      </w:r>
      <w:proofErr w:type="gramEnd"/>
      <w:r w:rsidR="0063093A">
        <w:t xml:space="preserve"> upon request</w:t>
      </w:r>
      <w:r>
        <w:t>.</w:t>
      </w:r>
      <w:r w:rsidR="0063093A">
        <w:t xml:space="preserve"> </w:t>
      </w:r>
      <w:r>
        <w:t>C</w:t>
      </w:r>
      <w:r w:rsidR="0063093A">
        <w:t>offee and snacks will be provided during the conference days for the participants</w:t>
      </w:r>
      <w:r>
        <w:t>, and a welcome dinner will be offered.</w:t>
      </w:r>
    </w:p>
    <w:p w14:paraId="09D95DD7" w14:textId="77777777" w:rsidR="007D791B" w:rsidRDefault="007D791B" w:rsidP="00CE6EBE">
      <w:pPr>
        <w:jc w:val="both"/>
      </w:pPr>
    </w:p>
    <w:p w14:paraId="72F1A871" w14:textId="77777777" w:rsidR="007D791B" w:rsidRPr="00352F3D" w:rsidRDefault="007D791B" w:rsidP="00CE6EBE">
      <w:pPr>
        <w:jc w:val="both"/>
        <w:rPr>
          <w:b/>
        </w:rPr>
      </w:pPr>
      <w:r w:rsidRPr="00352F3D">
        <w:rPr>
          <w:b/>
        </w:rPr>
        <w:t>Publication</w:t>
      </w:r>
    </w:p>
    <w:p w14:paraId="3BD7ED21" w14:textId="15796523" w:rsidR="00FD5B90" w:rsidRDefault="00767B22" w:rsidP="00CE6EBE">
      <w:pPr>
        <w:jc w:val="both"/>
      </w:pPr>
      <w:r>
        <w:t xml:space="preserve">A volume, containing the presented papers will be published within </w:t>
      </w:r>
      <w:r w:rsidRPr="00352F3D">
        <w:t>12 months</w:t>
      </w:r>
      <w:r w:rsidRPr="00352F3D">
        <w:rPr>
          <w:b/>
        </w:rPr>
        <w:t xml:space="preserve"> </w:t>
      </w:r>
      <w:r>
        <w:t>after the conference</w:t>
      </w:r>
      <w:r w:rsidR="00352F3D">
        <w:t>.</w:t>
      </w:r>
      <w:r w:rsidR="000F07ED">
        <w:t xml:space="preserve"> The editors of</w:t>
      </w:r>
      <w:r w:rsidR="00077BD8">
        <w:t xml:space="preserve"> the series</w:t>
      </w:r>
      <w:r w:rsidR="000F07ED">
        <w:t xml:space="preserve"> </w:t>
      </w:r>
      <w:r w:rsidR="000F07ED" w:rsidRPr="0063093A">
        <w:rPr>
          <w:i/>
        </w:rPr>
        <w:t>European Food Issues</w:t>
      </w:r>
      <w:r w:rsidR="000F07ED">
        <w:t xml:space="preserve"> (P.I.E. Lang, </w:t>
      </w:r>
      <w:hyperlink r:id="rId12" w:history="1">
        <w:r w:rsidR="000F07ED" w:rsidRPr="00AF52F8">
          <w:rPr>
            <w:rStyle w:val="Hyperlink"/>
          </w:rPr>
          <w:t>https://www.peterlang.com/view/serial/EUA</w:t>
        </w:r>
      </w:hyperlink>
      <w:r w:rsidR="000F07ED">
        <w:t xml:space="preserve">) </w:t>
      </w:r>
      <w:r w:rsidR="00077BD8">
        <w:t>have shown huge interest in publishing this volume. A double blind peer review process will be applied so to assure optimal quality.</w:t>
      </w:r>
    </w:p>
    <w:p w14:paraId="6D23996A" w14:textId="77777777" w:rsidR="00352F3D" w:rsidRDefault="00352F3D" w:rsidP="00CE6EBE">
      <w:pPr>
        <w:jc w:val="both"/>
      </w:pPr>
    </w:p>
    <w:p w14:paraId="65B0DFE1" w14:textId="77777777" w:rsidR="00FD5B90" w:rsidRPr="00352F3D" w:rsidRDefault="00FD5B90" w:rsidP="00CE6EBE">
      <w:pPr>
        <w:jc w:val="both"/>
        <w:rPr>
          <w:b/>
        </w:rPr>
      </w:pPr>
      <w:r w:rsidRPr="00352F3D">
        <w:rPr>
          <w:b/>
        </w:rPr>
        <w:t>Abstract details:</w:t>
      </w:r>
    </w:p>
    <w:p w14:paraId="4D89B339" w14:textId="638F59B4" w:rsidR="009E7CC8" w:rsidRPr="0063093A" w:rsidRDefault="009E7CC8" w:rsidP="00CE6EBE">
      <w:pPr>
        <w:jc w:val="both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</w:rPr>
        <w:t xml:space="preserve">Proposals should be submitted by </w:t>
      </w:r>
      <w:r w:rsidRPr="0063093A">
        <w:rPr>
          <w:rStyle w:val="Strong"/>
          <w:rFonts w:eastAsia="Times New Roman" w:cs="Times New Roman"/>
          <w:color w:val="000000" w:themeColor="text1"/>
        </w:rPr>
        <w:t xml:space="preserve">September </w:t>
      </w:r>
      <w:r w:rsidR="00DB4E50">
        <w:rPr>
          <w:rStyle w:val="Strong"/>
          <w:rFonts w:eastAsia="Times New Roman" w:cs="Times New Roman"/>
          <w:color w:val="000000" w:themeColor="text1"/>
        </w:rPr>
        <w:t>15</w:t>
      </w:r>
      <w:r w:rsidRPr="0063093A">
        <w:rPr>
          <w:rStyle w:val="Strong"/>
          <w:rFonts w:eastAsia="Times New Roman" w:cs="Times New Roman"/>
          <w:color w:val="000000" w:themeColor="text1"/>
        </w:rPr>
        <w:t>, 2017</w:t>
      </w:r>
      <w:r w:rsidRPr="0063093A">
        <w:rPr>
          <w:rFonts w:eastAsia="Times New Roman" w:cs="Times New Roman"/>
          <w:color w:val="000000" w:themeColor="text1"/>
        </w:rPr>
        <w:t>, and must include an abstract (250 words) of the paper to be presented and a brief biographical statement (100 words).</w:t>
      </w:r>
    </w:p>
    <w:p w14:paraId="1D15E994" w14:textId="659A2EAF" w:rsidR="00352F3D" w:rsidRDefault="00352F3D" w:rsidP="00CE6EBE">
      <w:pPr>
        <w:jc w:val="both"/>
      </w:pPr>
      <w:r w:rsidRPr="0063093A">
        <w:rPr>
          <w:rFonts w:eastAsia="Times New Roman" w:cs="Times New Roman"/>
          <w:color w:val="000000" w:themeColor="text1"/>
        </w:rPr>
        <w:t xml:space="preserve">Final papers for publication should be submitted </w:t>
      </w:r>
      <w:r w:rsidR="00C34CBA">
        <w:rPr>
          <w:rFonts w:eastAsia="Times New Roman" w:cs="Times New Roman"/>
          <w:color w:val="000000" w:themeColor="text1"/>
        </w:rPr>
        <w:t>before</w:t>
      </w:r>
      <w:r w:rsidR="006C384E">
        <w:rPr>
          <w:rFonts w:eastAsia="Times New Roman" w:cs="Times New Roman"/>
          <w:color w:val="000000" w:themeColor="text1"/>
        </w:rPr>
        <w:t xml:space="preserve"> </w:t>
      </w:r>
      <w:r w:rsidR="006C384E" w:rsidRPr="00281D91">
        <w:rPr>
          <w:rFonts w:eastAsia="Times New Roman" w:cs="Times New Roman"/>
          <w:b/>
          <w:color w:val="000000" w:themeColor="text1"/>
        </w:rPr>
        <w:t>20 July 2018</w:t>
      </w:r>
      <w:r w:rsidRPr="0063093A">
        <w:rPr>
          <w:rFonts w:eastAsia="Times New Roman" w:cs="Times New Roman"/>
          <w:color w:val="000000" w:themeColor="text1"/>
        </w:rPr>
        <w:t xml:space="preserve"> They should be limited to </w:t>
      </w:r>
      <w:r w:rsidR="000F07ED" w:rsidRPr="0063093A">
        <w:rPr>
          <w:rFonts w:eastAsia="Times New Roman" w:cs="Times New Roman"/>
          <w:color w:val="000000" w:themeColor="text1"/>
        </w:rPr>
        <w:t>9.</w:t>
      </w:r>
      <w:r w:rsidR="00BE768D" w:rsidRPr="0063093A">
        <w:rPr>
          <w:rFonts w:eastAsia="Times New Roman" w:cs="Times New Roman"/>
          <w:color w:val="000000" w:themeColor="text1"/>
        </w:rPr>
        <w:t>000 words</w:t>
      </w:r>
      <w:r w:rsidR="00BE768D">
        <w:rPr>
          <w:rFonts w:eastAsia="Times New Roman" w:cs="Times New Roman"/>
        </w:rPr>
        <w:t xml:space="preserve">, including bibliography, footnotes and endnotes, and </w:t>
      </w:r>
      <w:r w:rsidR="00544B17">
        <w:rPr>
          <w:rFonts w:eastAsia="Times New Roman" w:cs="Times New Roman"/>
        </w:rPr>
        <w:t xml:space="preserve">the </w:t>
      </w:r>
      <w:r w:rsidR="000F07ED">
        <w:rPr>
          <w:rFonts w:eastAsia="Times New Roman" w:cs="Times New Roman"/>
        </w:rPr>
        <w:t xml:space="preserve">lay out and </w:t>
      </w:r>
      <w:r w:rsidR="00544B17">
        <w:rPr>
          <w:rFonts w:eastAsia="Times New Roman" w:cs="Times New Roman"/>
        </w:rPr>
        <w:t xml:space="preserve">citations should be formatted according to </w:t>
      </w:r>
      <w:r w:rsidR="000F07ED">
        <w:rPr>
          <w:rFonts w:eastAsia="Times New Roman" w:cs="Times New Roman"/>
        </w:rPr>
        <w:t>P.I.E. Lang’s house</w:t>
      </w:r>
      <w:r w:rsidR="00281D91">
        <w:rPr>
          <w:rFonts w:eastAsia="Times New Roman" w:cs="Times New Roman"/>
        </w:rPr>
        <w:t xml:space="preserve"> </w:t>
      </w:r>
      <w:r w:rsidR="000F07ED">
        <w:rPr>
          <w:rFonts w:eastAsia="Times New Roman" w:cs="Times New Roman"/>
        </w:rPr>
        <w:t>style (to be provided in due time)</w:t>
      </w:r>
      <w:r w:rsidR="00BE768D">
        <w:rPr>
          <w:rFonts w:eastAsia="Times New Roman" w:cs="Times New Roman"/>
        </w:rPr>
        <w:t>.</w:t>
      </w:r>
    </w:p>
    <w:p w14:paraId="36AD6E8B" w14:textId="77777777" w:rsidR="00DB03B1" w:rsidRDefault="00DB03B1" w:rsidP="00CE6EBE">
      <w:pPr>
        <w:jc w:val="both"/>
      </w:pPr>
    </w:p>
    <w:p w14:paraId="00172DF2" w14:textId="77777777" w:rsidR="00281D91" w:rsidRPr="00CE6EBE" w:rsidRDefault="00281D91" w:rsidP="00CE6EBE">
      <w:pPr>
        <w:jc w:val="both"/>
        <w:rPr>
          <w:i/>
        </w:rPr>
      </w:pPr>
    </w:p>
    <w:p w14:paraId="144A454E" w14:textId="57BF8B0E" w:rsidR="00281D91" w:rsidRPr="00CE6EBE" w:rsidRDefault="00281D91" w:rsidP="00CE6EBE">
      <w:pPr>
        <w:jc w:val="both"/>
      </w:pPr>
      <w:r w:rsidRPr="00CE6EBE">
        <w:rPr>
          <w:i/>
        </w:rPr>
        <w:t>To express interest</w:t>
      </w:r>
      <w:r w:rsidR="00C8129D">
        <w:rPr>
          <w:i/>
        </w:rPr>
        <w:t>, answer queries,</w:t>
      </w:r>
      <w:r w:rsidRPr="00CE6EBE">
        <w:rPr>
          <w:i/>
        </w:rPr>
        <w:t xml:space="preserve"> and send proposals, please write to </w:t>
      </w:r>
      <w:proofErr w:type="spellStart"/>
      <w:r w:rsidRPr="00CE6EBE">
        <w:rPr>
          <w:i/>
        </w:rPr>
        <w:t>Albena</w:t>
      </w:r>
      <w:proofErr w:type="spellEnd"/>
      <w:r w:rsidRPr="00CE6EBE">
        <w:rPr>
          <w:i/>
        </w:rPr>
        <w:t xml:space="preserve"> </w:t>
      </w:r>
      <w:proofErr w:type="spellStart"/>
      <w:r w:rsidRPr="00CE6EBE">
        <w:rPr>
          <w:i/>
        </w:rPr>
        <w:t>Shkodrova</w:t>
      </w:r>
      <w:proofErr w:type="spellEnd"/>
      <w:r w:rsidRPr="00CE6EBE">
        <w:rPr>
          <w:i/>
        </w:rPr>
        <w:t xml:space="preserve"> at </w:t>
      </w:r>
      <w:r w:rsidRPr="00CE6EBE">
        <w:t>albena.shkodrova@gmail.com.</w:t>
      </w:r>
    </w:p>
    <w:p w14:paraId="3A8AD940" w14:textId="77777777" w:rsidR="00D212B4" w:rsidRDefault="00D212B4"/>
    <w:sectPr w:rsidR="00D212B4" w:rsidSect="00510F6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08369A" w14:textId="77777777" w:rsidR="00CE6EBE" w:rsidRDefault="00CE6EBE" w:rsidP="0063093A">
      <w:r>
        <w:separator/>
      </w:r>
    </w:p>
  </w:endnote>
  <w:endnote w:type="continuationSeparator" w:id="0">
    <w:p w14:paraId="36775C76" w14:textId="77777777" w:rsidR="00CE6EBE" w:rsidRDefault="00CE6EBE" w:rsidP="0063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0AB137" w14:textId="77777777" w:rsidR="00CE6EBE" w:rsidRDefault="00CE6EBE" w:rsidP="0063093A">
      <w:r>
        <w:separator/>
      </w:r>
    </w:p>
  </w:footnote>
  <w:footnote w:type="continuationSeparator" w:id="0">
    <w:p w14:paraId="686D0A4C" w14:textId="77777777" w:rsidR="00CE6EBE" w:rsidRDefault="00CE6EBE" w:rsidP="006309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D681F"/>
    <w:multiLevelType w:val="hybridMultilevel"/>
    <w:tmpl w:val="4FD2B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17"/>
    <w:rsid w:val="000516D7"/>
    <w:rsid w:val="0006716E"/>
    <w:rsid w:val="00077BD8"/>
    <w:rsid w:val="00090951"/>
    <w:rsid w:val="000F07ED"/>
    <w:rsid w:val="00130664"/>
    <w:rsid w:val="001E6BF4"/>
    <w:rsid w:val="00281D91"/>
    <w:rsid w:val="002A5944"/>
    <w:rsid w:val="002B612D"/>
    <w:rsid w:val="00352F3D"/>
    <w:rsid w:val="00413E5A"/>
    <w:rsid w:val="004D52E3"/>
    <w:rsid w:val="00510F6D"/>
    <w:rsid w:val="00521702"/>
    <w:rsid w:val="00544B17"/>
    <w:rsid w:val="00627644"/>
    <w:rsid w:val="0063093A"/>
    <w:rsid w:val="00634799"/>
    <w:rsid w:val="006A6732"/>
    <w:rsid w:val="006C384E"/>
    <w:rsid w:val="006F1A09"/>
    <w:rsid w:val="0071096F"/>
    <w:rsid w:val="00715A17"/>
    <w:rsid w:val="00735E3C"/>
    <w:rsid w:val="00767B22"/>
    <w:rsid w:val="00782150"/>
    <w:rsid w:val="0078766B"/>
    <w:rsid w:val="0079330B"/>
    <w:rsid w:val="007B1C60"/>
    <w:rsid w:val="007D791B"/>
    <w:rsid w:val="008521FE"/>
    <w:rsid w:val="008B704E"/>
    <w:rsid w:val="008C0D24"/>
    <w:rsid w:val="008D5C3D"/>
    <w:rsid w:val="00974346"/>
    <w:rsid w:val="00974B2A"/>
    <w:rsid w:val="009C5B1A"/>
    <w:rsid w:val="009E7CC8"/>
    <w:rsid w:val="00A071E8"/>
    <w:rsid w:val="00A16C40"/>
    <w:rsid w:val="00AB4D2E"/>
    <w:rsid w:val="00AD68CC"/>
    <w:rsid w:val="00B01CDE"/>
    <w:rsid w:val="00B1471F"/>
    <w:rsid w:val="00B76378"/>
    <w:rsid w:val="00BC23F4"/>
    <w:rsid w:val="00BE3F12"/>
    <w:rsid w:val="00BE5DC5"/>
    <w:rsid w:val="00BE768D"/>
    <w:rsid w:val="00BF5876"/>
    <w:rsid w:val="00C32D16"/>
    <w:rsid w:val="00C34CBA"/>
    <w:rsid w:val="00C5416E"/>
    <w:rsid w:val="00C8129D"/>
    <w:rsid w:val="00CE6EBE"/>
    <w:rsid w:val="00D11641"/>
    <w:rsid w:val="00D154DE"/>
    <w:rsid w:val="00D212B4"/>
    <w:rsid w:val="00D955C4"/>
    <w:rsid w:val="00DA00EE"/>
    <w:rsid w:val="00DB03B1"/>
    <w:rsid w:val="00DB4E50"/>
    <w:rsid w:val="00DD49E3"/>
    <w:rsid w:val="00E24161"/>
    <w:rsid w:val="00E92185"/>
    <w:rsid w:val="00EE0201"/>
    <w:rsid w:val="00F05D99"/>
    <w:rsid w:val="00F34549"/>
    <w:rsid w:val="00F40106"/>
    <w:rsid w:val="00F65FFF"/>
    <w:rsid w:val="00FA2751"/>
    <w:rsid w:val="00FD341E"/>
    <w:rsid w:val="00FD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0D8E5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E7CC8"/>
    <w:rPr>
      <w:b/>
      <w:bCs/>
    </w:rPr>
  </w:style>
  <w:style w:type="character" w:styleId="Hyperlink">
    <w:name w:val="Hyperlink"/>
    <w:basedOn w:val="DefaultParagraphFont"/>
    <w:uiPriority w:val="99"/>
    <w:unhideWhenUsed/>
    <w:rsid w:val="00A071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521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7E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7ED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1A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1A0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1A0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1A0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1A09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63093A"/>
  </w:style>
  <w:style w:type="character" w:customStyle="1" w:styleId="FootnoteTextChar">
    <w:name w:val="Footnote Text Char"/>
    <w:basedOn w:val="DefaultParagraphFont"/>
    <w:link w:val="FootnoteText"/>
    <w:uiPriority w:val="99"/>
    <w:rsid w:val="0063093A"/>
  </w:style>
  <w:style w:type="character" w:styleId="FootnoteReference">
    <w:name w:val="footnote reference"/>
    <w:basedOn w:val="DefaultParagraphFont"/>
    <w:uiPriority w:val="99"/>
    <w:unhideWhenUsed/>
    <w:rsid w:val="0063093A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E7CC8"/>
    <w:rPr>
      <w:b/>
      <w:bCs/>
    </w:rPr>
  </w:style>
  <w:style w:type="character" w:styleId="Hyperlink">
    <w:name w:val="Hyperlink"/>
    <w:basedOn w:val="DefaultParagraphFont"/>
    <w:uiPriority w:val="99"/>
    <w:unhideWhenUsed/>
    <w:rsid w:val="00A071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521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7E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7ED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1A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1A0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1A0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1A0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1A09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63093A"/>
  </w:style>
  <w:style w:type="character" w:customStyle="1" w:styleId="FootnoteTextChar">
    <w:name w:val="Footnote Text Char"/>
    <w:basedOn w:val="DefaultParagraphFont"/>
    <w:link w:val="FootnoteText"/>
    <w:uiPriority w:val="99"/>
    <w:rsid w:val="0063093A"/>
  </w:style>
  <w:style w:type="character" w:styleId="FootnoteReference">
    <w:name w:val="footnote reference"/>
    <w:basedOn w:val="DefaultParagraphFont"/>
    <w:uiPriority w:val="99"/>
    <w:unhideWhenUsed/>
    <w:rsid w:val="006309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research.vub.ac.be/food-history" TargetMode="External"/><Relationship Id="rId12" Type="http://schemas.openxmlformats.org/officeDocument/2006/relationships/hyperlink" Target="https://www.peterlang.com/view/serial/EUA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1C96B7-B778-EE4E-B666-919114FCC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609</Words>
  <Characters>3476</Characters>
  <Application>Microsoft Macintosh Word</Application>
  <DocSecurity>0</DocSecurity>
  <Lines>28</Lines>
  <Paragraphs>8</Paragraphs>
  <ScaleCrop>false</ScaleCrop>
  <Company/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Albena Shkodrova</dc:creator>
  <cp:keywords/>
  <dc:description/>
  <cp:lastModifiedBy>Albena Shkodrova-Desmet</cp:lastModifiedBy>
  <cp:revision>3</cp:revision>
  <cp:lastPrinted>2017-07-12T05:54:00Z</cp:lastPrinted>
  <dcterms:created xsi:type="dcterms:W3CDTF">2017-07-12T05:54:00Z</dcterms:created>
  <dcterms:modified xsi:type="dcterms:W3CDTF">2017-07-12T05:55:00Z</dcterms:modified>
</cp:coreProperties>
</file>